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8C" w:rsidRPr="00CE537E" w:rsidRDefault="00AF068C" w:rsidP="00AF068C">
      <w:pPr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CE537E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հիմնավորոՒՄ</w:t>
      </w:r>
    </w:p>
    <w:p w:rsidR="00AF068C" w:rsidRPr="00CD0C85" w:rsidRDefault="00AF068C" w:rsidP="00AF068C">
      <w:pPr>
        <w:shd w:val="clear" w:color="auto" w:fill="FFFFFF"/>
        <w:spacing w:after="240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CD0C85">
        <w:rPr>
          <w:rFonts w:ascii="GHEA Grapalat" w:eastAsia="Times New Roman" w:hAnsi="GHEA Grapalat" w:cs="Times New Roman"/>
          <w:bCs/>
          <w:color w:val="000000"/>
          <w:lang w:val="hy-AM"/>
        </w:rPr>
        <w:t>ՄԵԿ ԱՆՁԻՑ ԳՆՄԱՆ ԸՆԹԱՑԱԿԱՐԳՈՎ ԳՆՈՒՄ ԿԱՏԱՐԵԼՈՒ ԹՈՒՅԼՏՎՈՒԹՅՈՒՆ ՏԱԼՈՒ  ՄԱՍԻՆ ԱՎԱԳԱՆՈՒ ՈՐՈՇՄԱՆ  ԸՆԴՈՒՆՄԱՆ</w:t>
      </w:r>
    </w:p>
    <w:p w:rsidR="00AF068C" w:rsidRPr="00CE537E" w:rsidRDefault="00AF068C" w:rsidP="00AF068C">
      <w:pPr>
        <w:shd w:val="clear" w:color="auto" w:fill="FFFFFF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00A3">
        <w:rPr>
          <w:rFonts w:ascii="GHEA Grapalat" w:eastAsia="Times New Roman" w:hAnsi="GHEA Grapalat" w:cs="Times New Roman"/>
          <w:color w:val="000000"/>
          <w:lang w:val="hy-AM"/>
        </w:rPr>
        <w:t>«Հայաստանի Հանրապետության վարչատարածքային բաժանման մասին» օրենքի փոփոխությունների համաձայն, որոնք ուժի մեջ են մտել 06.10.2021թ-ին, ձևավորվել է Աբովյան բազմաբնակավայր համայնքը։</w:t>
      </w:r>
      <w:r>
        <w:rPr>
          <w:rFonts w:ascii="GHEA Grapalat" w:eastAsia="Times New Roman" w:hAnsi="GHEA Grapalat" w:cs="Times New Roman"/>
          <w:color w:val="00000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5F00A3">
        <w:rPr>
          <w:rFonts w:ascii="GHEA Grapalat" w:eastAsia="Times New Roman" w:hAnsi="GHEA Grapalat" w:cs="Times New Roman"/>
          <w:color w:val="000000"/>
          <w:lang w:val="hy-AM"/>
        </w:rPr>
        <w:t xml:space="preserve">«Տեղական ինքնակառավարման մասին» օրենքի 102-րդ հոդվածի 3.2-րդ մասի համաձայն, որը ևս ուժի մեջ </w:t>
      </w:r>
      <w:r>
        <w:rPr>
          <w:rFonts w:ascii="GHEA Grapalat" w:eastAsia="Times New Roman" w:hAnsi="GHEA Grapalat" w:cs="Times New Roman"/>
          <w:color w:val="000000"/>
          <w:lang w:val="hy-AM"/>
        </w:rPr>
        <w:t>է</w:t>
      </w:r>
      <w:r w:rsidRPr="005F00A3">
        <w:rPr>
          <w:rFonts w:ascii="GHEA Grapalat" w:eastAsia="Times New Roman" w:hAnsi="GHEA Grapalat" w:cs="Times New Roman"/>
          <w:color w:val="000000"/>
          <w:lang w:val="hy-AM"/>
        </w:rPr>
        <w:t xml:space="preserve"> մտել 06.10.2021թ-ին, 2021 թվականի դեկտեմբերի 5-ին կայացած ընտրություններում ձևավորվել են Աբովյան համայնքի տեղական ինքնակառավարման մարմինները։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Հայաստանի Հանրապետության ֆինանսների նախարարի 2016 թվականի հունվարի 8-ի N 2-Ն հրամանով հաստատված «Հայաստանի Հանրապետության հանրային հատվածի կազմակերպությունների ակտիվների և պարտավորությունների պարտադիր գույքագրման անցկացման» կարգի 5-րդ կետի 2-րդ ենթակետի պահանջի համաձայն</w:t>
      </w:r>
      <w:r>
        <w:rPr>
          <w:rFonts w:ascii="GHEA Grapalat" w:eastAsia="Times New Roman" w:hAnsi="GHEA Grapalat" w:cs="Times New Roman"/>
          <w:color w:val="000000"/>
          <w:lang w:val="hy-AM"/>
        </w:rPr>
        <w:t>՝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 համայնքի  ակտիվներն ու պարտավորությունները ենթակա են պարտադիր գույքագրման վերակազմակերպման դեպքում։</w:t>
      </w:r>
      <w:r>
        <w:rPr>
          <w:rFonts w:ascii="GHEA Grapalat" w:eastAsia="Times New Roman" w:hAnsi="GHEA Grapalat" w:cs="Times New Roman"/>
          <w:color w:val="00000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Քանի որ համայնքների վերակազմակերպումը տեղի է ունեցել միավորման ձևով, հետևաբար անհրաժեշտություն է առաջացել իրականացնել համայնքի  ակտիվների ու պարտավորությունների պարտադիր գույքագրում։ Գույքագրումը անհրաժեշտ է սկսել միավորման գործընթացի սկզբի դրությամբ:</w:t>
      </w:r>
      <w:r>
        <w:rPr>
          <w:rFonts w:ascii="GHEA Grapalat" w:eastAsia="Times New Roman" w:hAnsi="GHEA Grapalat" w:cs="Times New Roman"/>
          <w:color w:val="00000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3277C">
        <w:rPr>
          <w:rFonts w:ascii="GHEA Grapalat" w:eastAsia="Times New Roman" w:hAnsi="GHEA Grapalat" w:cs="Times New Roman"/>
          <w:color w:val="000000"/>
          <w:lang w:val="hy-AM"/>
        </w:rPr>
        <w:t>Բացի այդ, Աբովյան բազմաբնակավայր համայնքի կազմում ընդգրկված նախկին համայնքներում չի իրականացվել Հայաստանի Հանրապետության կառավարության 2016 թվականի մարտի 17-ի «Հանրային հատվածի կազմակերպությունների հիմնական միջոցների գույքագրման և վերագնահատման մասին» N 264-Ն որոշմամբ սահմանված հիմնական միջոցների վերագանահատում</w:t>
      </w:r>
      <w:r>
        <w:rPr>
          <w:rFonts w:ascii="GHEA Grapalat" w:eastAsia="Times New Roman" w:hAnsi="GHEA Grapalat" w:cs="Times New Roman"/>
          <w:color w:val="000000"/>
          <w:lang w:val="hy-AM"/>
        </w:rPr>
        <w:t>, առանց որի անհնար է հանրային հատվածի կազմակերպությունների հաշվապահական հաշվառման համակարգով գործելը և համապատասխան հաշվետվություններ ներկայացնելը։</w:t>
      </w:r>
      <w:r w:rsidRPr="0093277C">
        <w:rPr>
          <w:rFonts w:ascii="Courier New" w:eastAsia="Times New Roman" w:hAnsi="Courier New" w:cs="Courier New"/>
          <w:color w:val="000000"/>
          <w:lang w:val="hy-AM"/>
        </w:rPr>
        <w:t> </w:t>
      </w:r>
      <w:r>
        <w:rPr>
          <w:rFonts w:ascii="Sylfaen" w:eastAsia="Times New Roman" w:hAnsi="Sylfaen" w:cs="Courier New"/>
          <w:color w:val="000000"/>
          <w:lang w:val="hy-AM"/>
        </w:rPr>
        <w:tab/>
      </w:r>
      <w:r>
        <w:rPr>
          <w:rFonts w:ascii="Sylfaen" w:eastAsia="Times New Roman" w:hAnsi="Sylfaen" w:cs="Courier New"/>
          <w:color w:val="000000"/>
          <w:lang w:val="hy-AM"/>
        </w:rPr>
        <w:br/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Համայնքների միավորման ռեֆորմի պահանջներից է եղել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նաև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, որ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միավորվող 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համայնքների աշխատակազմեր</w:t>
      </w:r>
      <w:r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 գործունեությունը դադարեցնելու </w:t>
      </w:r>
      <w:r>
        <w:rPr>
          <w:rFonts w:ascii="GHEA Grapalat" w:eastAsia="Times New Roman" w:hAnsi="GHEA Grapalat" w:cs="Times New Roman"/>
          <w:color w:val="000000"/>
          <w:lang w:val="hy-AM"/>
        </w:rPr>
        <w:t>մասին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 աշխատակիցներ</w:t>
      </w:r>
      <w:r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 ծանուց</w:t>
      </w:r>
      <w:r>
        <w:rPr>
          <w:rFonts w:ascii="GHEA Grapalat" w:eastAsia="Times New Roman" w:hAnsi="GHEA Grapalat" w:cs="Times New Roman"/>
          <w:color w:val="000000"/>
          <w:lang w:val="hy-AM"/>
        </w:rPr>
        <w:t>վեն նոր տեղական ինքնակառավարման մարմինների լիազորությունները ստանձնելուց հետո և երկու ամսվա ընթացքում ապահովեն միավորման գործընթացի սահուն և անցնցում իրականացումը։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/>
        </w:rPr>
        <w:t>Ո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ւստի պարտադիր գույքագրումը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և վերագնահատումը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 պետք է ավարտին հասցվի նշված ժամկետում։</w:t>
      </w:r>
      <w:r>
        <w:rPr>
          <w:rFonts w:ascii="GHEA Grapalat" w:eastAsia="Times New Roman" w:hAnsi="GHEA Grapalat" w:cs="Times New Roman"/>
          <w:color w:val="00000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Բացի այդ՝ Հայաստանի Հանրապետության ֆինանսների նախարարի 2016 թվականի հունվարի 8-ի N 2-Ն հրամանով հաստատված կարգի համաձայն պարտադիր գույքագրման գործընթացը պետք է սկսել հանձնաժողովի ձևավորմամբ, որում պետք է ներգրավվեն նաև ավագանու անդամներ՝ քանի որ ավագանին է տնօրինում համայնքի գույքի։ Իսկ ստեղծված իրավիճակում քանի դեռ նորընտիր ավագանին չէր ստանձնել լիազորությունները՝ անհնար էր սկսել գույքագրման գործընթացը։</w:t>
      </w:r>
      <w:r>
        <w:rPr>
          <w:rFonts w:ascii="GHEA Grapalat" w:eastAsia="Times New Roman" w:hAnsi="GHEA Grapalat" w:cs="Times New Roman"/>
          <w:color w:val="00000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Քանի որ տվյալ գույքագրումը, ինչպես նաև հիմնական միջոցների վերագնահատումը 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պահանջում է հատուկ մասնագիտական 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հմտություններ, 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գիտելիքներ և առկա է աշխատանքների մեծ  ծավալ, անհրաժեշտություն է առաջացել այդ աշխատանքները ձեռք բերել գնման ընթացակարգով</w:t>
      </w:r>
      <w:r>
        <w:rPr>
          <w:rFonts w:ascii="GHEA Grapalat" w:eastAsia="Times New Roman" w:hAnsi="GHEA Grapalat" w:cs="Times New Roman"/>
          <w:color w:val="000000"/>
          <w:lang w:val="hy-AM"/>
        </w:rPr>
        <w:t>՝ մասնագիտացված կազմակերպությունների միջոցով</w:t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։</w:t>
      </w:r>
    </w:p>
    <w:p w:rsidR="00AF068C" w:rsidRPr="00CE537E" w:rsidRDefault="00AF068C" w:rsidP="00AF068C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CE537E">
        <w:rPr>
          <w:rFonts w:ascii="GHEA Grapalat" w:eastAsia="Times New Roman" w:hAnsi="GHEA Grapalat" w:cs="Times New Roman"/>
          <w:color w:val="000000"/>
          <w:lang w:val="hy-AM"/>
        </w:rPr>
        <w:lastRenderedPageBreak/>
        <w:t>Հաշվի առնելով վերը նշված հագմանքները և խնդրի հրատապությունը, հնարավոր չէ գնումը կատարել մրցույթի կարգով։</w:t>
      </w:r>
      <w:r>
        <w:rPr>
          <w:rFonts w:ascii="GHEA Grapalat" w:eastAsia="Times New Roman" w:hAnsi="GHEA Grapalat" w:cs="Times New Roman"/>
          <w:color w:val="00000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 xml:space="preserve"> «Գնումների մասին» օրենքի 23-րդ հոդվածի 1-ին մասի 2-րդ կետի համաձայն գնումը կարող է կատարվել մեկ անձից, եթե արտակարգ կամ չնախատեսված այլ իրավիճակի առաջացման հետևանքով ծագել է գնման անհետաձգելի պահանջ և, արտակարգ կամ չնախատեսված այլ իրավիճակից ելնելով, գնման այլ ձևերի կիրառումը ժամկետի առումով անհնար է, պայմանով, որ նման պահանջը հնարավոր չէր օբյեկտիվորեն կանխատեսել։</w:t>
      </w:r>
      <w:r>
        <w:rPr>
          <w:rFonts w:ascii="GHEA Grapalat" w:eastAsia="Times New Roman" w:hAnsi="GHEA Grapalat" w:cs="Times New Roman"/>
          <w:color w:val="00000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CE537E">
        <w:rPr>
          <w:rFonts w:ascii="GHEA Grapalat" w:eastAsia="Times New Roman" w:hAnsi="GHEA Grapalat" w:cs="Times New Roman"/>
          <w:color w:val="000000"/>
          <w:lang w:val="hy-AM"/>
        </w:rPr>
        <w:t>Հայաստանի Հանրապետության կառավարության 2017 թվականի մայիսի 4-ի N 526-Ն որոշմամբ հաստատված գնումների գործընթացի կազմակերպման կարգի 23-րդ կետի 5-րդ ենթակետի «բ» պարբերության համաձայն՝  համայնքի կարիքների համար գնումները կարող են կատարվել համայնքի ավագանու որոշմամբ անհետաձգելի համարված դեպքերում կամ չնախատեսված այլ իրավիճակի առաջացման հետևանքով։</w:t>
      </w:r>
    </w:p>
    <w:p w:rsidR="00AF068C" w:rsidRPr="00CE537E" w:rsidRDefault="00AF068C" w:rsidP="00AF068C">
      <w:pPr>
        <w:widowControl w:val="0"/>
        <w:tabs>
          <w:tab w:val="left" w:pos="851"/>
        </w:tabs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AF068C" w:rsidRPr="00CE537E" w:rsidRDefault="00AF068C" w:rsidP="00AF068C">
      <w:pPr>
        <w:widowControl w:val="0"/>
        <w:tabs>
          <w:tab w:val="left" w:pos="851"/>
        </w:tabs>
        <w:jc w:val="center"/>
        <w:rPr>
          <w:rFonts w:ascii="GHEA Grapalat" w:hAnsi="GHEA Grapalat"/>
          <w:b/>
          <w:lang w:val="hy-AM"/>
        </w:rPr>
      </w:pPr>
      <w:r w:rsidRPr="00CE537E">
        <w:rPr>
          <w:rFonts w:ascii="GHEA Grapalat" w:hAnsi="GHEA Grapalat"/>
          <w:b/>
          <w:lang w:val="hy-AM"/>
        </w:rPr>
        <w:t>ՀԱՄԱՅՆՔԻ ՂԵԿԱՎԱՐ</w:t>
      </w:r>
      <w:r w:rsidRPr="00CE537E">
        <w:rPr>
          <w:rFonts w:ascii="GHEA Grapalat" w:hAnsi="GHEA Grapalat"/>
          <w:b/>
          <w:lang w:val="hy-AM"/>
        </w:rPr>
        <w:tab/>
      </w:r>
      <w:r w:rsidRPr="00CE537E">
        <w:rPr>
          <w:rFonts w:ascii="GHEA Grapalat" w:hAnsi="GHEA Grapalat"/>
          <w:b/>
          <w:lang w:val="hy-AM"/>
        </w:rPr>
        <w:tab/>
      </w:r>
      <w:r w:rsidRPr="00CE537E">
        <w:rPr>
          <w:rFonts w:ascii="GHEA Grapalat" w:hAnsi="GHEA Grapalat"/>
          <w:b/>
          <w:lang w:val="hy-AM"/>
        </w:rPr>
        <w:tab/>
        <w:t>ԷԴՈՒԱՐԴ  ԲԱԲԱՅԱՆ</w:t>
      </w:r>
    </w:p>
    <w:p w:rsidR="002F7066" w:rsidRPr="00AF068C" w:rsidRDefault="002F7066" w:rsidP="00AF068C"/>
    <w:sectPr w:rsidR="002F7066" w:rsidRPr="00AF068C" w:rsidSect="000B25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3"/>
    <w:rsid w:val="002E4303"/>
    <w:rsid w:val="002F7066"/>
    <w:rsid w:val="00302EB7"/>
    <w:rsid w:val="007E2854"/>
    <w:rsid w:val="00AF068C"/>
    <w:rsid w:val="00C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5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5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ARAQELYAN</cp:lastModifiedBy>
  <cp:revision>4</cp:revision>
  <dcterms:created xsi:type="dcterms:W3CDTF">2022-01-06T11:23:00Z</dcterms:created>
  <dcterms:modified xsi:type="dcterms:W3CDTF">2022-01-06T12:48:00Z</dcterms:modified>
</cp:coreProperties>
</file>