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E0" w:rsidRDefault="006274E0" w:rsidP="00D97D58">
      <w:pPr>
        <w:spacing w:after="0" w:line="240" w:lineRule="auto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Հավելված N 3  </w:t>
      </w:r>
    </w:p>
    <w:p w:rsidR="006274E0" w:rsidRPr="006274E0" w:rsidRDefault="00D97D58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6274E0" w:rsidRPr="006274E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«»</w:t>
      </w:r>
      <w:r w:rsidR="0042332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B2DF9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42332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274E0">
        <w:rPr>
          <w:rFonts w:ascii="GHEA Grapalat" w:hAnsi="GHEA Grapalat" w:cs="Sylfaen"/>
          <w:sz w:val="20"/>
          <w:szCs w:val="20"/>
          <w:lang w:val="hy-AM"/>
        </w:rPr>
        <w:t>20</w:t>
      </w:r>
      <w:r w:rsidR="00423327">
        <w:rPr>
          <w:rFonts w:ascii="GHEA Grapalat" w:hAnsi="GHEA Grapalat" w:cs="Sylfaen"/>
          <w:sz w:val="20"/>
          <w:szCs w:val="20"/>
          <w:lang w:val="hy-AM"/>
        </w:rPr>
        <w:t>22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6274E0" w:rsidRPr="006274E0" w:rsidRDefault="006274E0" w:rsidP="006274E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N___-</w:t>
      </w:r>
      <w:r w:rsidR="004D14D3">
        <w:rPr>
          <w:rFonts w:ascii="GHEA Grapalat" w:hAnsi="GHEA Grapalat" w:cs="Sylfaen"/>
          <w:sz w:val="20"/>
          <w:szCs w:val="20"/>
          <w:lang w:val="hy-AM"/>
        </w:rPr>
        <w:t>Ա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6274E0" w:rsidRPr="008D794C" w:rsidRDefault="006274E0" w:rsidP="006274E0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</w:p>
    <w:p w:rsidR="006274E0" w:rsidRPr="008D794C" w:rsidRDefault="006274E0" w:rsidP="006274E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ԾՐԱԳԻՐ</w:t>
      </w:r>
    </w:p>
    <w:p w:rsidR="004D7DFD" w:rsidRPr="008D794C" w:rsidRDefault="00D97D58" w:rsidP="004D7DF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ԱԲՈՎՅԱՆ</w:t>
      </w:r>
      <w:r w:rsidR="006274E0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ՀԱՄԱՅՆՔԻ ՍԵՓԱԿԱՆՈՒԹՅՈՒՆ ՀԱՆԴԻՍԱՑՈՂ </w:t>
      </w:r>
      <w:r w:rsidR="008C54C8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ՇԱՐԺԱԿԱՆ ԳՈՒՅՔԻ</w:t>
      </w:r>
      <w:r w:rsidR="006274E0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ԿԱՌԱՎԱՐՄԱՆ 2</w:t>
      </w:r>
      <w:r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02</w:t>
      </w:r>
      <w:r w:rsidR="001B3FDD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274E0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ԹՎԱԿԱՆԻ</w:t>
      </w:r>
    </w:p>
    <w:p w:rsidR="006274E0" w:rsidRPr="00E527CA" w:rsidRDefault="006274E0" w:rsidP="00E527CA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274E0" w:rsidRPr="00E527CA" w:rsidRDefault="006274E0" w:rsidP="00E527CA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I. ԸՆԴՀԱՆՈՒՐ ԴՐՈՒՅԹՆԵՐ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="00D97D5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</w:t>
      </w:r>
      <w:r w:rsidR="00A152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սեփականություն հանդիսացող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կառավարման 20</w:t>
      </w:r>
      <w:r w:rsidR="00D97D5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1B3FDD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D97D5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ծրագիրը նպատակաուղղված է համայնքի սեփականություն հանդիսացող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արդյունավետության բարձրացմանը, համայնքի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66050A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22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- 20</w:t>
      </w:r>
      <w:r w:rsidR="00F16C6B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26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թ. թ. հնգամյա զարգացման ծրագրով (այսուհետ՝ ՀՀԶԾ) սահմանված խնդիրների լուծմանը: Ծրագիրը հանդիսանում է համայնքի ՀՀԶԾ-ի բաղկացուցիչ մասը: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ընդունման իրավական հիմք է հանդիսանում «Տեղական ինքնակառավարման մասին» օրենքի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59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հոդվածի 1-ին մասի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-րդ կետը:</w:t>
      </w:r>
    </w:p>
    <w:p w:rsidR="008C54C8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տնօրինման գործընթացն իրականացվում է համայնքի ավագանու և համայնքի ղեկավարի կողմից:</w:t>
      </w:r>
    </w:p>
    <w:p w:rsidR="00083FA3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45F40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ոլորտում համայնքի ՏԻՄ-երի կողմից վարվող  քաղաքականության  սկզբունքներն են.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համայնքի ՏԻՄ-երին օրենքով վերապահված լիազորությունների լիարժեք իրականացման համար անհրաժեշտ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ույքով առաջնահերթությամբ ապահովումը,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արդյունավետության շարունակական ապահովումը,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 համայնքում մատուցվող համայնքային որակյալ հանրային ծառայությունների մատչելիության ապահովումը, 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շարժական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թափանցիկության և հրապարակայնության ապահովումը: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 ընդհանուր գերակայություններն են`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արդյունավետության բարձրացման ապահովումը.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2)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ֆիզիկական, որակական և նորմատիվային այլ հատկանիշների պահպանումը.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համայնքի կարիքների բավարարման համար անհրաժեշտ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գերակայությունը, ընդ որում, եթե միևնույն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կարող է ունենալ նաև շահույթ ստանալու հնարավորություն, այնուամենայնիվ, այն դասվում է համայնքի կարիքները բավարարող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խմբին.</w:t>
      </w:r>
    </w:p>
    <w:p w:rsidR="006274E0" w:rsidRPr="005B527B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համայնքի կարիքները բավարարող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ենթակա </w:t>
      </w:r>
      <w:r w:rsidR="008D794C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չէ</w:t>
      </w:r>
      <w:r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օտարման</w:t>
      </w:r>
      <w:r w:rsidR="00423327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գույքագր</w:t>
      </w:r>
      <w:r w:rsidR="009048F7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ան, հաշվառման, համայնքի իրավունքների պետական գրանցման, գնահատման աշխատանքների կազմակերպման,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գույքի կառավարման կարգով և սույն Ծրագրով սահմանված ընթացակարգերին համապատասխան:</w:t>
      </w:r>
    </w:p>
    <w:p w:rsidR="008D794C" w:rsidRPr="00E527CA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8D794C" w:rsidRDefault="008D794C" w:rsidP="009A6468">
      <w:pPr>
        <w:spacing w:after="0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E527C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II. ՀԱՄԱՅՆՔԻ ՇԱՐԺԱԿԱՆ ԳՈՒՅՔԻ (ՏԵԽՆԻԿԱՅԻ, ՏՐԱՆՍՊՈՐՏԱՅԻՆ ՄԻՋՈՑՆԵՐԻ) ՑԱՆԿԸ</w:t>
      </w:r>
    </w:p>
    <w:p w:rsidR="008B2E1A" w:rsidRDefault="008B2E1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648"/>
        <w:gridCol w:w="1863"/>
        <w:gridCol w:w="6609"/>
      </w:tblGrid>
      <w:tr w:rsidR="00B16D21" w:rsidRPr="00B16D21" w:rsidTr="00B16D21">
        <w:trPr>
          <w:trHeight w:val="5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B16D21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D2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Գույքահամար</w:t>
            </w:r>
            <w:proofErr w:type="spellEnd"/>
          </w:p>
        </w:tc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D2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</w:tr>
      <w:tr w:rsidR="00B16D21" w:rsidRPr="00B16D21" w:rsidTr="00B16D21">
        <w:trPr>
          <w:trHeight w:val="50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D21" w:rsidRPr="00B16D21" w:rsidTr="00B16D21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Toyota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Land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Cruiser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150 2.7GAS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21705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Մերսեդես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Բենց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21074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Բեռնատար-ֆուրգոն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ZAZ 1105-58-45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4100096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Մարդատար-Սեդան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Elantra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</w:t>
            </w:r>
            <w:r w:rsidRPr="00B16D21">
              <w:rPr>
                <w:rFonts w:ascii="Tahoma" w:hAnsi="Tahoma" w:cs="Tahoma"/>
                <w:color w:val="000000"/>
                <w:sz w:val="20"/>
                <w:szCs w:val="20"/>
              </w:rPr>
              <w:t>․</w:t>
            </w: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 I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Mitsubishi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Pajero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IO 1.8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SAZ 3507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Բեռնատար-ֆուրգոն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2705-434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Չինվան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804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Բուլդոզեր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Տ-130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ԿՕ-440-4 ԶԻԼ-433362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ԿՕ-440-4 ԶԻԼ-43362</w:t>
            </w:r>
          </w:p>
        </w:tc>
      </w:tr>
      <w:tr w:rsidR="00B16D21" w:rsidRPr="00B16D21" w:rsidTr="00B16D21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KAMAZ KO-415(KAMAZ-53213)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KO-445-3 (GAZ-48321)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KO-431 (ZIL-130)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Հատուկ-ավտոաշտարակ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PA-16 (ZIL-130)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աղ-ավազ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տանող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ԶԻԼ-433362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Բեռնատար-Ավտոարհեստանոց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3901 (GAZ-52)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SAZ 3507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SAZ 3507-16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MMZ-554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Բեռնատար-Գրեյդեր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ԴԶ-99-1-4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Բեռնատար-Ամբարձիչ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KS 3671 MAZ 5337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Բեռնատար-Ջրատար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KO-713-01 (ZIL-431412)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0107122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MAZ 5902A2-390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0107123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MAZ 5903A2-390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0107124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MMZ-554M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0107933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KO-440V1(KAMAZ-5320)</w:t>
            </w:r>
          </w:p>
        </w:tc>
      </w:tr>
      <w:tr w:rsidR="00B16D21" w:rsidRPr="00B16D21" w:rsidTr="00B16D21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0107934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Հատուկ-համակցված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ED-244KMA (KAMAZ-53605)</w:t>
            </w:r>
          </w:p>
        </w:tc>
      </w:tr>
      <w:tr w:rsidR="00B16D21" w:rsidRPr="00B16D21" w:rsidTr="00B16D21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0107935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Հատուկ-շարժական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սանդուղք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IVECO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Eurocard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A1AD00H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 449-10 (ZIL-4333-62)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KO-431 (ZIL-130)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Էքսկավատոր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ԷՕ 2621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3400019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33098-1837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3600019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</w:t>
            </w:r>
            <w:proofErr w:type="gram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ZIL</w:t>
            </w:r>
            <w:proofErr w:type="gram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MMZ-554M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3600020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Աղբատար-Մասնագիտացված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C41R13-1060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3800014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ԶԻԼ ՄՄԶ-4502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4000007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Nissan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Altima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4000009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21063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4100097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CHINVAN 504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3800016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CHINVAN 504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3900009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JINMA 654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CHINVAN 504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Հակավորող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ПК-165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Դունգ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Ֆանգ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Հոնգ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Էքսկավատոր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բեռնիչ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Բելառուս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ЭП-491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Էքսկավատոր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ՅՈՒՄԶ 7162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Ձյուն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մաքրող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Չինվան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254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Աղցան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Т-60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Բուլդոզեր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Տ-170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Բեռնատար-Գրեյդեր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ԴԶ-143-1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վակումային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ավլող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Karcher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ICC1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ավլող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Sweeping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machine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գծանշող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Larius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Dali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MAZ KO-452 (MAZ-533702)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MAZ KO-452 (MAZ-533702)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հատուկ-վթարային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21013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330700-1014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330700-1014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ԳԱԶ-ՍԱԶ-3507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ԳԱԶ-52 ԱՎՄ-53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KO-431 (ZIL-130)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Կամազ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53213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Զիլ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ՄՄԶ 554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ԳԱԶ-53-12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3200018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Elantra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1.6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31105-120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433362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330900-1357-02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Բելարուս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92Պ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330900-1357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Հատուկ-Շտապ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ԳԱԶ-32214-42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3300009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Tucson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2.0 I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Կոմբայն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YTO 4LZ-2.5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Euroleopard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3800013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21214-130-20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3500017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KIA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Sportage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2.7L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3500018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3500019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Կոմբայն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4LZ-2.5 A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3700008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Մարդատար-Սեդան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 3110-121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3500016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ՎԱԶ-21214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3800015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Հակավորող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ПТ-165M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4000008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Audi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A6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3900008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Թեթեվ-Մարդատար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Toyota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Camry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3900010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Ռոտիվատոր</w:t>
            </w:r>
            <w:proofErr w:type="spellEnd"/>
          </w:p>
        </w:tc>
      </w:tr>
      <w:tr w:rsidR="00B16D21" w:rsidRPr="00A15250" w:rsidTr="00B16D21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B16D21">
              <w:rPr>
                <w:rFonts w:cs="Calibr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MITSUBISHI CANTER MAMLIFT 3.6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ավտոաշտարակ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(VIN FE53EB-552123)</w:t>
            </w:r>
          </w:p>
        </w:tc>
      </w:tr>
    </w:tbl>
    <w:p w:rsidR="008B2E1A" w:rsidRPr="00B16D21" w:rsidRDefault="008B2E1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en-US" w:eastAsia="en-US"/>
        </w:rPr>
      </w:pPr>
    </w:p>
    <w:p w:rsidR="008D794C" w:rsidRPr="00E527CA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274E0" w:rsidRPr="00E527CA" w:rsidRDefault="00CC4E2F" w:rsidP="009A6468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</w:t>
      </w:r>
      <w:r w:rsidR="008B5B3B" w:rsidRPr="008B5B3B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</w:t>
      </w:r>
      <w:r w:rsidRPr="00E527C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.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ԾՐԱԳՐԻ ԳՈՐԾՈՂՈՒԹՅԱՆ ՇՐՋԱՆԱԿՆԵՐԸ, ՆՊԱՏԱԿՆԵՐԸ ԵՎ ԽՆԴԻՐՆԵՐԸ</w:t>
      </w: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AC5D17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ոլորտում համայնքի ՏԻՄ-երի կողմից վարվող  քաղաքականության  նպատակներն են.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արդյունավետ և նպատակային նշանակությամբ օգտագործումը, 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իրավական ակտերով սահմանված՝ 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պահպանման և օգտագործման պիտանելիության ժամկետների, նորմատիվների և կանոնների պահպանումը,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նկատմամբ համայնքի սեփականության իրավունքների պետական գրանցումը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4) բյուջետային քաղաքականության համապատասխան ուղղություններով սահմանված խնդիրների լուծումը:</w:t>
      </w: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կառավարման տարեկան ծրագրերի նախագծերի կազմման և իրականացման հիմքում դրվում են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տնօրինման և կառավարման հետևյալ խնդիրները՝ 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կառավարման, պահպանման, օտարման և օգտագործման միասնական համակարգի ձևավորումը.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ամբողջական գույքագրումը և հաշվառումը,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տվյալների թափանցիկության և հրապարակայնության ապահովումը.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4)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օտարումից, ինչպես նաև վարձակալության տրամադրելուց ստացված միջոցների հաշվին համայնքի և(կամ) համայնքային ոչ առևտրային կազմակերպությունների բյուջեներում եկամուտների ապահովումն ու ավելացումը.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5) շահույթ ստանալու նպատակ հետապնդող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6) համայնքի բնակչությանը նոր ծառայություններ մատուցելու նպատակով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օգտագործման արդյունքում ստացված շահույթից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նոր միավորների ձեռքբերումը.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նկատմամբ համայնքի սեփականության իրավունքների պետական գրանցման աշխատանքների կազմակերպումը,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օտարման (այդ թվում՝ խոտանման) դեպքերում համայնքի սեփականության իրավունքների դադարեցումը: 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74E0" w:rsidRPr="00E527CA" w:rsidRDefault="008B5B3B" w:rsidP="00AB7DA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I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V. </w:t>
      </w:r>
      <w:r w:rsidR="00CC4E2F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ՇԱՐԺԱԿԱՆ ԳՈՒՅՔԻ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274E0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ՕՏԱՐՈՒՄԸ</w:t>
      </w:r>
    </w:p>
    <w:p w:rsidR="006274E0" w:rsidRPr="00E527CA" w:rsidRDefault="006274E0" w:rsidP="00217521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օտարվում է`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1) սեփականության իրավունքն անհատույց փոխանցելու միջոցով.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2) ուղղակի վաճառքի միջոցով.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3) աճուրդով.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4) փոխանակության միջոցով.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5) խոտանման միջոցով: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lang w:val="hy-AM"/>
        </w:rPr>
        <w:t>0</w:t>
      </w:r>
      <w:r w:rsidRPr="00E527CA">
        <w:rPr>
          <w:rFonts w:ascii="GHEA Grapalat" w:hAnsi="GHEA Grapalat"/>
          <w:color w:val="000000" w:themeColor="text1"/>
          <w:lang w:val="hy-AM"/>
        </w:rPr>
        <w:t xml:space="preserve">.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օտարվել (այդ թվում՝ անհատույց) միայն համայնքի ղեկավարի առաջարկությամբ և համայնքի ավագանու որոշմամբ:</w:t>
      </w:r>
    </w:p>
    <w:p w:rsidR="00CC4E2F" w:rsidRPr="00E527CA" w:rsidRDefault="00CC4E2F" w:rsidP="00217521">
      <w:pPr>
        <w:spacing w:after="0"/>
        <w:jc w:val="both"/>
        <w:rPr>
          <w:color w:val="000000" w:themeColor="text1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մասին որոշումը ներառում է տեղեկություններ</w:t>
      </w:r>
      <w:r w:rsidRPr="00E527CA">
        <w:rPr>
          <w:color w:val="000000" w:themeColor="text1"/>
          <w:szCs w:val="24"/>
          <w:lang w:val="hy-AM"/>
        </w:rPr>
        <w:t>`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եղանակի, ժամկետների, նպատակի, ուղղակի վաճառքի դեպքում` վաճառքի գնի, իսկ հրապարակային սակարկությունների դեպքում` մեկնարկային գնի մասին.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ուղղակի վաճառքի ներկայացնելու ժամանակ` գնորդի անունը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>, ազգանունը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իրավաբանական անձի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անվանումը, օտարվող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վաճառքի գնի և վճարման ժամկետների մասին: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աճուրդով վաճառքի մեկնարկային գինը չի կարող պակաս լինել որակավորում ունեցող անկախ գնահատողի կողմից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գնահատված արժեքի 100 տոկոսից: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ույքն 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չվաճառվելու դեպքում հաջորդ աճուրդի (մրցույթի) ժամանակ մեկնարկային (վաճառքի նվազագույն) գնի իջեցման չափի մասին, որը պետք է լինի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վերջին կազմակերպված աճուրդի (մրցույթի) մեկնարկային (վաճառքի նվազագույն) գնի 10 տոկոսի չափով: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Խոտանման միջոցով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օտարումը իրականացվում է միայն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օգտագործման պիտանելության ժամկետը ավարտվելուց հետո և</w:t>
      </w:r>
      <w:r w:rsidR="005920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(կամ) այլ պատճառով օգտագործման անհնարինության դեպքերում՝ որակավորում ունեցող անկախ գնահատողի կողմից տրված եզրակացության հիման վրա: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սեփականության իրավունքն անհատույց փոխանցելու և փոխանակության միջոցով Շարժական Գույքի օտարման իրականացման ժամանակ համայնքի ղեկավարը համայնքի ավագանուն ներկայացնում է  սեփականության իրավունքն անհատույց փոխանցելու և փոխանակության նպատակը և հիմնավորումը: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Անշարժ գույքի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 ստացված ֆինանսական միջոցներն ուղղվում են համայնքի բյուջե: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</w:p>
    <w:p w:rsidR="006274E0" w:rsidRPr="00E527CA" w:rsidRDefault="00E527CA" w:rsidP="00217521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1D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</w:t>
      </w:r>
      <w:r w:rsidR="006274E0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ՕԳՏԱԳՈՐԾՄԱՆ ՏՐԱՄԱԴՐՈՒՄԸ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br/>
      </w:r>
    </w:p>
    <w:p w:rsidR="00CC4E2F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օգտագործման է տրամադրվում `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(մշտական) օգտագործման իրավունքով</w:t>
      </w:r>
      <w:r w:rsidRPr="00E527CA">
        <w:rPr>
          <w:rFonts w:ascii="GHEA Grapalat" w:hAnsi="GHEA Grapalat"/>
          <w:color w:val="000000" w:themeColor="text1"/>
          <w:lang w:val="hy-AM"/>
        </w:rPr>
        <w:t>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վարձակալությամբ: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օգտագործվել՝  վարձակալության, անհատույց (մշտական) օգտագործման իրավունքով տրամադրվել միայն համայնքի ղեկավարի առաջարկությամբ և համայնքի ավագանու որոշմամբ:</w:t>
      </w: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19.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</w:t>
      </w:r>
      <w:r w:rsidR="00200D1A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անհատույց (մշտական) օգտագործման իրավունքով տրամադրելու մասին ավագանու որոշումը ներառում է տեղեկություններ` օգտագործման տրամադրման եղանակի, ժամկետի, նպատակի մասին:</w:t>
      </w:r>
    </w:p>
    <w:p w:rsidR="00CC4E2F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անհատույց (մշտական) օգտագործման իրավունքով տրամադրվում է միայն համայնքային հիմնարկներին, համայնքի մասնակցությամբ առևտրային և համայնքային ենթակայությամբ առևտրային և ոչ առևտրային կազմակերպություններին:</w:t>
      </w:r>
    </w:p>
    <w:p w:rsidR="00CC4E2F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օգտագործման՝ վարձակալության 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:rsidR="00CC4E2F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Վարձակալության տրամադրվող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վարձակալական վճարների մեծությունը որոշվում է շուկայական գնահատմամբ՝ Հայաստանի Հանրապետության օրենսդրությամբ սահմանված կարգով, աշխատակազմի ֆինանսատնտեսագիտական և եկամուտների հաշվառման բաժնի 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:rsidR="00A92D2D" w:rsidRDefault="00A92D2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92D2D" w:rsidRDefault="00A92D2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92D2D" w:rsidRPr="00E527CA" w:rsidRDefault="00A92D2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74E0" w:rsidRPr="00644BD5" w:rsidRDefault="006274E0" w:rsidP="00217521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p w:rsidR="00227DDD" w:rsidRPr="0093690A" w:rsidRDefault="00E527CA" w:rsidP="00200D1A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93690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lastRenderedPageBreak/>
        <w:t>VI. ՇԱՐԺԱԿԱՆ ԳՈՒՅՔԻ ԿԱՌԱՎԱՐՄԱՆ ՈՒՂՂՈՒԹՅՈՒՆՆԵՐԸ ԵՎ ՀԻՄՆԱԿԱՆ ՄԻՋՈՑԱՌՈՒՄՆԵՐԸ</w:t>
      </w:r>
    </w:p>
    <w:p w:rsidR="008B5B3B" w:rsidRPr="008B5B3B" w:rsidRDefault="008B5B3B" w:rsidP="008B5B3B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23.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Սույն հավելվածի </w:t>
      </w:r>
      <w:r w:rsidRPr="009A6468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N1 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ցանկով ներկայացվում </w:t>
      </w:r>
      <w:r w:rsidR="000846A4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են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</w:t>
      </w:r>
      <w:r w:rsidRPr="009A6468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համայնքային ոչ առևտրային կազմակերպությ</w:t>
      </w:r>
      <w:r w:rsidR="000846A4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ուններին</w:t>
      </w:r>
      <w:r w:rsidRPr="009A6468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անհատույց օգտագործման իրավունքով տրամադրվող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տրանսպորտային միջոցները, որոնք անհրաժեշտ են իրենց գործառույթներն ու լիազորությունները լիարժեք, արդյունավետ իրականացնելու և համայնքի զարգացմանը նպաստելու համար։ </w:t>
      </w:r>
      <w:r w:rsidRPr="008B5B3B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N2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ցանկով ներկայացվում են 2023 թվականի ընթացքում օտարման ենթակա տրանսպորտայն միջոցները։</w:t>
      </w:r>
    </w:p>
    <w:p w:rsidR="008B5B3B" w:rsidRPr="00200D1A" w:rsidRDefault="008B5B3B" w:rsidP="00200D1A">
      <w:pPr>
        <w:spacing w:after="0" w:line="360" w:lineRule="auto"/>
        <w:jc w:val="center"/>
        <w:rPr>
          <w:rFonts w:ascii="GHEA Grapalat" w:hAnsi="GHEA Grapalat" w:cs="Sylfaen"/>
          <w:b/>
          <w:bCs/>
          <w:color w:val="FF0000"/>
          <w:sz w:val="24"/>
          <w:szCs w:val="24"/>
          <w:lang w:val="hy-AM" w:eastAsia="en-US"/>
        </w:rPr>
      </w:pPr>
    </w:p>
    <w:p w:rsidR="006274E0" w:rsidRPr="00644BD5" w:rsidRDefault="006274E0" w:rsidP="00217521">
      <w:pPr>
        <w:spacing w:after="0" w:line="24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Default="004B767B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VII. ԾՐԱԳՐԱՅԻՆ ԲԱՂԱԴՐԻՉՈՎ</w:t>
      </w:r>
      <w:r w:rsidRPr="00C936F0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ՆԱԽԱՏԵՍՎԱԾ ՄԻՋՈՑԱՌՈՒՄՆԵՐԻ ԿԱՏԱՐՄԱՆ ԱՊԱՀՈՎՈՒՄԸ ԵՎ ԾՐԱԳՐԻ ԿԱՏԱՐՄԱՆ ՏԱՐԵԿԱՆ ՀԱՇՎԵՏՎՈՒԹՅԱՆ ՄՇԱԿՈՒՄՆ ՈՒ ՆԵՐԿԱՅԱՑՈՒՄԸ</w:t>
      </w:r>
    </w:p>
    <w:p w:rsidR="000F19FD" w:rsidRPr="00644BD5" w:rsidRDefault="000F19FD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>. Սույն Ծրագրով նախատեսված միջոցառումների կատարման կազմակերպումն ու համակարգումը ապահովում է համայնքի ղեկավարը՝ համայնքապետարանի 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Հաշվետվությունը կազմելու համար Ծրագրի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մասնագետներից: </w:t>
      </w: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0F19FD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ղեկավարը մինչև հաշվետու բյուջետային տարվան հաջորդող տարվա մարտի 1-ը՝ բյուջեի կատարման տարեկան հաշվետվության 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 </w:t>
      </w:r>
    </w:p>
    <w:p w:rsidR="00353FF8" w:rsidRPr="00644BD5" w:rsidRDefault="00353FF8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353FF8" w:rsidRPr="00644BD5" w:rsidRDefault="00353FF8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6274E0" w:rsidRDefault="006274E0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73219" w:rsidRDefault="00C73219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Pr="00644BD5" w:rsidRDefault="0093690A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Default="008B5B3B" w:rsidP="00200D1A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3690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lastRenderedPageBreak/>
        <w:t>VIII</w:t>
      </w:r>
      <w:r w:rsidR="004B767B" w:rsidRPr="007D6CDC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. ԾՐԱԳՐՈՒՄ ՓՈՓՈԽՈՒԹՅՈՒՆՆԵՐ ԵՎ ԼՐԱՑՈՒՄՆԵՐ ԿԱՏԱՐԵԼԸ</w:t>
      </w:r>
    </w:p>
    <w:p w:rsidR="000F19FD" w:rsidRDefault="000F19FD" w:rsidP="00217521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>.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հանձնաժողովների կողմից առաջարկված այն փոփոխությունների կամ լրացումների վերաբերյալ, որոնք ավելացնում են Ծրագրի իրականացման ծախսերը, համայնքի 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0F19FD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29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Համայնքի ղեկավարը Ծրագրում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644BD5" w:rsidRDefault="006274E0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6274E0" w:rsidRDefault="008B5B3B" w:rsidP="00200D1A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8B5B3B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I</w:t>
      </w:r>
      <w:r w:rsidR="004B767B" w:rsidRPr="007D6CDC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X. ԾՐԱԳՐԻ ԻՐԱԿԱՆԱՑՄԱՆ ՖԻՆԱՆՍԱՎՈՐՈՒՄԸ ԵՎ ԿԱՆԽԱՏԵՍՎՈՂ ԵԿԱՄՈՒՏՆԵՐԸ</w:t>
      </w:r>
    </w:p>
    <w:p w:rsidR="000F19FD" w:rsidRPr="00644BD5" w:rsidRDefault="000F19FD" w:rsidP="00217521">
      <w:pPr>
        <w:spacing w:after="0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p w:rsidR="006274E0" w:rsidRPr="00B00D50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միջոցառումները՝ սեփականության իրավունքների պետական գրանցման, գնահատման, աճուրդների և մրցույթների կազմակերպման, </w:t>
      </w:r>
      <w:r w:rsidR="00B00D5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պահպանման, վերանորոգման, գույքագրման, չօգտագործվող, ինչպես նաև ոչ արդյունավետ օգտագործվող կամ իր նպատակային նշանակությանն անհամապատասխան օգտագործվող </w:t>
      </w:r>
      <w:r w:rsidR="00B00D5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գույքի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բացահայտման, մոնիթորինգի, վերահսկողության և այլ գործընթացներն իրականացվում են համայնքային բյուջեի միջոցների հաշվին:</w:t>
      </w:r>
    </w:p>
    <w:p w:rsidR="006274E0" w:rsidRPr="00B00D50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</w:t>
      </w:r>
      <w:r w:rsidR="00B00D5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օտարումից, վարձակալության իրավունքով հանձնումից, աճուրդների և մրցույթների կազմակերպումից ստացված միջոցները մուտքագրվում են համայնքի բյուջե:</w:t>
      </w:r>
    </w:p>
    <w:p w:rsidR="00200D1A" w:rsidRPr="0093690A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իրականացման համար նախատեսվող ծախսերը և Ծրագրի իրականացումից սպասվելիք եկամուտները ներկայացված են սույն հավելվածի N </w:t>
      </w:r>
      <w:r w:rsidR="00200D1A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</w:p>
    <w:p w:rsidR="006274E0" w:rsidRPr="0093690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6274E0" w:rsidRDefault="006274E0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Pr="00644BD5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6274E0" w:rsidRPr="00644BD5" w:rsidRDefault="006274E0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660"/>
        <w:gridCol w:w="1740"/>
        <w:gridCol w:w="7260"/>
      </w:tblGrid>
      <w:tr w:rsidR="009A6468" w:rsidRPr="009A6468" w:rsidTr="009A6468">
        <w:trPr>
          <w:trHeight w:val="42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93690A" w:rsidRDefault="009A6468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32"/>
                <w:szCs w:val="32"/>
              </w:rPr>
              <w:lastRenderedPageBreak/>
              <w:t>Ցանկ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C62DC" w:rsidRPr="0093690A">
              <w:rPr>
                <w:rFonts w:ascii="GHEA Grapalat" w:hAnsi="GHEA Grapalat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  <w:r w:rsidRPr="0093690A">
              <w:rPr>
                <w:rFonts w:ascii="GHEA Grapalat" w:hAnsi="GHEA Grapalat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9A6468" w:rsidRPr="00A15250" w:rsidTr="009A6468">
        <w:trPr>
          <w:trHeight w:val="109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Default="009A6468" w:rsidP="009A646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</w:pPr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Աբովյանի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կոմունալ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93690A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»</w:t>
            </w:r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ոչ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առևտրային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կազմակերպությանն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անհատույց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օգտագործման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իրավունքով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տրամադրվող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գույքի</w:t>
            </w:r>
            <w:proofErr w:type="spellEnd"/>
          </w:p>
          <w:p w:rsidR="00C73219" w:rsidRDefault="00C73219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9180" w:type="dxa"/>
              <w:tblLook w:val="04A0" w:firstRow="1" w:lastRow="0" w:firstColumn="1" w:lastColumn="0" w:noHBand="0" w:noVBand="1"/>
            </w:tblPr>
            <w:tblGrid>
              <w:gridCol w:w="671"/>
              <w:gridCol w:w="1726"/>
              <w:gridCol w:w="6783"/>
            </w:tblGrid>
            <w:tr w:rsidR="00B16D21" w:rsidRPr="00B16D21" w:rsidTr="006C610A">
              <w:trPr>
                <w:trHeight w:val="1050"/>
              </w:trPr>
              <w:tc>
                <w:tcPr>
                  <w:tcW w:w="673" w:type="dxa"/>
                  <w:vMerge w:val="restart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B16D21">
                    <w:rPr>
                      <w:rFonts w:ascii="GHEA Grapalat" w:hAnsi="GHEA Grapalat"/>
                      <w:b/>
                      <w:bCs/>
                      <w:color w:val="000000"/>
                    </w:rPr>
                    <w:t>Հ/հ</w:t>
                  </w:r>
                </w:p>
              </w:tc>
              <w:tc>
                <w:tcPr>
                  <w:tcW w:w="1540" w:type="dxa"/>
                  <w:vMerge w:val="restart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b/>
                      <w:bCs/>
                      <w:color w:val="000000"/>
                    </w:rPr>
                    <w:t>Գույքահամար</w:t>
                  </w:r>
                  <w:proofErr w:type="spellEnd"/>
                </w:p>
              </w:tc>
              <w:tc>
                <w:tcPr>
                  <w:tcW w:w="6967" w:type="dxa"/>
                  <w:vMerge w:val="restart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b/>
                      <w:bCs/>
                      <w:color w:val="000000"/>
                    </w:rPr>
                    <w:t>Անվանումը</w:t>
                  </w:r>
                  <w:proofErr w:type="spellEnd"/>
                </w:p>
              </w:tc>
            </w:tr>
            <w:tr w:rsidR="00B16D21" w:rsidRPr="00B16D21" w:rsidTr="006C610A">
              <w:trPr>
                <w:trHeight w:val="690"/>
              </w:trPr>
              <w:tc>
                <w:tcPr>
                  <w:tcW w:w="673" w:type="dxa"/>
                  <w:vMerge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67" w:type="dxa"/>
                  <w:vMerge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Թեթև-Մարդատար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ունիվերսալ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Mitsubishi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Pajero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IO 1.8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0100078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SAZ 3507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Բեռնատար-ֆուրգոն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2705-434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Չինվան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804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0100088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Բուլդոզեր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Տ-130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ԿՕ-440-4 ԶԻԼ-433362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ԿՕ-440-4 ԶԻԼ-43362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KAMAZ KO-415(KAMAZ-53213)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KO-445-3 (GAZ-48321)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0100098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KO-431 (ZIL-130)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Հատուկ-ավտոաշտարակ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PA-16 (ZIL-130)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աղ-ավազ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տանող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ԶԻԼ-433362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Բեռնատար-Ավտոարհեստանոց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3901 (GAZ-52)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MMZ-4502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SAZ 3507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0100105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SAZ 3507-16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MMZ-554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Բեռնատար-Գրեյդեր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ԴԶ-99-1-4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Բեռնատար-Ամբարձիչ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KS 3671 MAZ 5337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Բեռնատար-Ջրատար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KO-713-01 (ZIL-431412)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MAZ 5902A2-390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MAZ 5903A2-390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MMZ-554M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KO-440V1(KAMAZ-5320)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Հատուկ-համակցված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ED-244KMA (KAMAZ-53605)</w:t>
                  </w:r>
                </w:p>
              </w:tc>
            </w:tr>
            <w:tr w:rsidR="00B16D21" w:rsidRPr="00B16D21" w:rsidTr="006C610A">
              <w:trPr>
                <w:trHeight w:val="54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0107935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Հատուկ-շարժական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սանդուղք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IVECO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Eurocard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A1AD00H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3200026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Ինքնաթափ-Բեռնատար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MMZ-4502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 449-10 (ZIL-4333-62)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KO-431 (ZIL-130)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Էքսկավատոր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ԷՕ 2621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3400019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33098-1837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3600019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</w:t>
                  </w:r>
                  <w:proofErr w:type="gram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 ZIL</w:t>
                  </w:r>
                  <w:proofErr w:type="gram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MMZ-554M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3600020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Աղբատար-Մասնագիտացված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C41R13-1060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3800014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Ինքնաթափ-Բեռնատար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ԶԻԼ ՄՄԶ-4502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4000007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Թեթև-Մարդատար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Nissan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Altima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2.5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4000009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Թեթև-Մարդատար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Սեդան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VAZ 21063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4100097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MMZ-4502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lastRenderedPageBreak/>
                    <w:t>38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CHINVAN 504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3800016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CHINVAN 504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3900009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JINMA 654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CHINVAN 504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Հակավորող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սարք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ПК-165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Դունգ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Ֆանգ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Հոնգ</w:t>
                  </w:r>
                  <w:proofErr w:type="spellEnd"/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Էքսկավատոր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բեռնիչ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Բելառուս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ЭП-491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Էքսկավատոր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ՅՈՒՄԶ 7162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0100085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Ձյուն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մաքրող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Չինվան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254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Աղցան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Т-60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Բուլդոզեր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Տ-170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0100108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Բեռնատար-Գրեյդեր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ԴԶ-143-1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0100095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MAZ KO-452 (MAZ-533702)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MAZ KO-452 (MAZ-533702)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Մարդատար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հատուկ-վթարային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VAZ 21013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330700-1014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330700-1014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ԳԱԶ-ՍԱԶ-3507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ԳԱԶ-52 ԱՎՄ-53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KO-431 (ZIL-130)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53213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ՄՄԶ 554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ԳԱԶ-53-12</w:t>
                  </w:r>
                </w:p>
              </w:tc>
            </w:tr>
            <w:tr w:rsidR="00B16D21" w:rsidRPr="00A15250" w:rsidTr="006C610A">
              <w:trPr>
                <w:trHeight w:val="33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  <w:t xml:space="preserve"> MITSUBISHI CANTER MAMLIFT 3.6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ավտոաշտարակ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  <w:t xml:space="preserve"> (VIN FE53EB-552123)</w:t>
                  </w:r>
                </w:p>
              </w:tc>
            </w:tr>
          </w:tbl>
          <w:p w:rsidR="00C73219" w:rsidRPr="00B16D21" w:rsidRDefault="00C73219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A6468" w:rsidRPr="00A15250" w:rsidTr="009A646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B16D21" w:rsidRDefault="009A6468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B16D21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B16D21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1C2FAE" w:rsidRDefault="006D5B60" w:rsidP="006D5B60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8"/>
          <w:szCs w:val="24"/>
          <w:lang w:val="hy-AM"/>
        </w:rPr>
        <w:tab/>
      </w:r>
    </w:p>
    <w:p w:rsidR="001C2FAE" w:rsidRDefault="001C2FAE" w:rsidP="006D5B60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C2FAE" w:rsidRDefault="001C2FAE" w:rsidP="006D5B60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C2FAE" w:rsidRDefault="001C2FAE" w:rsidP="006D5B60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D5B60" w:rsidRPr="006D5B60" w:rsidRDefault="006D5B60" w:rsidP="006D5B60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Աբովյանի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 xml:space="preserve">քաղաքային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տնտեսություն</w:t>
      </w:r>
      <w:r w:rsidRPr="006D5B60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p w:rsidR="00AB6722" w:rsidRDefault="006D5B60" w:rsidP="006D5B60">
      <w:pPr>
        <w:tabs>
          <w:tab w:val="left" w:pos="2625"/>
          <w:tab w:val="left" w:pos="3900"/>
        </w:tabs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8"/>
          <w:szCs w:val="24"/>
          <w:lang w:val="hy-AM"/>
        </w:rPr>
        <w:tab/>
      </w: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880"/>
        <w:gridCol w:w="1726"/>
        <w:gridCol w:w="7054"/>
      </w:tblGrid>
      <w:tr w:rsidR="006D5B60" w:rsidRPr="006D5B60" w:rsidTr="006D5B60">
        <w:trPr>
          <w:trHeight w:val="10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D5B60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  <w:proofErr w:type="spellEnd"/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  <w:proofErr w:type="spellEnd"/>
          </w:p>
        </w:tc>
      </w:tr>
      <w:tr w:rsidR="006D5B60" w:rsidRPr="006D5B60" w:rsidTr="006D5B60">
        <w:trPr>
          <w:trHeight w:val="6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6D5B60" w:rsidRPr="006D5B60" w:rsidTr="006D5B6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0100075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21074</w:t>
            </w:r>
          </w:p>
        </w:tc>
      </w:tr>
      <w:tr w:rsidR="006D5B60" w:rsidRPr="006D5B60" w:rsidTr="006D5B6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0100083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Բեռնատար-ֆուրգոն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ZAZ 1105-58-45</w:t>
            </w:r>
          </w:p>
        </w:tc>
      </w:tr>
      <w:tr w:rsidR="006D5B60" w:rsidRPr="006D5B60" w:rsidTr="006D5B6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4100096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Թեթև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Մարդատար-Սեդան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Elantra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</w:t>
            </w:r>
            <w:r w:rsidRPr="006D5B60">
              <w:rPr>
                <w:rFonts w:ascii="Tahoma" w:hAnsi="Tahoma" w:cs="Tahoma"/>
                <w:color w:val="000000"/>
                <w:sz w:val="20"/>
                <w:szCs w:val="20"/>
              </w:rPr>
              <w:t>․</w:t>
            </w: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0 I</w:t>
            </w:r>
          </w:p>
        </w:tc>
      </w:tr>
    </w:tbl>
    <w:p w:rsidR="006D5B60" w:rsidRP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</w:rPr>
      </w:pPr>
    </w:p>
    <w:p w:rsid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B16D21" w:rsidRDefault="00B16D21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B16D21" w:rsidRDefault="00B16D21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6D5B60" w:rsidRDefault="006D5B60" w:rsidP="006D5B60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 xml:space="preserve">Առինջ համայնքային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տնտեսություն</w:t>
      </w:r>
      <w:r w:rsidRPr="006D5B60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p w:rsidR="006D5B60" w:rsidRPr="006D5B60" w:rsidRDefault="006D5B60" w:rsidP="006D5B60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tbl>
      <w:tblPr>
        <w:tblW w:w="8900" w:type="dxa"/>
        <w:tblInd w:w="113" w:type="dxa"/>
        <w:tblLook w:val="04A0" w:firstRow="1" w:lastRow="0" w:firstColumn="1" w:lastColumn="0" w:noHBand="0" w:noVBand="1"/>
      </w:tblPr>
      <w:tblGrid>
        <w:gridCol w:w="833"/>
        <w:gridCol w:w="1726"/>
        <w:gridCol w:w="6341"/>
      </w:tblGrid>
      <w:tr w:rsidR="006D5B60" w:rsidRPr="006D5B60" w:rsidTr="006D5B60">
        <w:trPr>
          <w:trHeight w:val="10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D5B60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  <w:proofErr w:type="spellEnd"/>
          </w:p>
        </w:tc>
      </w:tr>
      <w:tr w:rsidR="006D5B60" w:rsidRPr="006D5B60" w:rsidTr="006D5B60">
        <w:trPr>
          <w:trHeight w:val="69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31105-120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433362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330900-1357-02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MMZ-45021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Բելարուս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92Պ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330900-1357</w:t>
            </w:r>
          </w:p>
        </w:tc>
      </w:tr>
    </w:tbl>
    <w:p w:rsid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F6169B" w:rsidRDefault="00F6169B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Առինջի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Անահիտ Ծառուկյանի անվան բժշկական ամբուլատորիա</w:t>
      </w:r>
      <w:r w:rsidRPr="006D5B60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p w:rsidR="00F6169B" w:rsidRDefault="00F6169B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tbl>
      <w:tblPr>
        <w:tblW w:w="9960" w:type="dxa"/>
        <w:tblInd w:w="113" w:type="dxa"/>
        <w:tblLook w:val="04A0" w:firstRow="1" w:lastRow="0" w:firstColumn="1" w:lastColumn="0" w:noHBand="0" w:noVBand="1"/>
      </w:tblPr>
      <w:tblGrid>
        <w:gridCol w:w="880"/>
        <w:gridCol w:w="2020"/>
        <w:gridCol w:w="7060"/>
      </w:tblGrid>
      <w:tr w:rsidR="00F6169B" w:rsidRPr="00F6169B" w:rsidTr="00F6169B">
        <w:trPr>
          <w:trHeight w:val="10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169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69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Գույքահամար</w:t>
            </w:r>
            <w:proofErr w:type="spellEnd"/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69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</w:tr>
      <w:tr w:rsidR="00F6169B" w:rsidRPr="00F6169B" w:rsidTr="006C610A">
        <w:trPr>
          <w:trHeight w:val="50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169B" w:rsidRPr="00F6169B" w:rsidTr="00F6169B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3200021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Հատուկ-Շտապ</w:t>
            </w:r>
            <w:proofErr w:type="spellEnd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proofErr w:type="spellEnd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ԳԱԶ-32214-42</w:t>
            </w:r>
          </w:p>
        </w:tc>
      </w:tr>
    </w:tbl>
    <w:p w:rsidR="006D5B60" w:rsidRPr="00F6169B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</w:rPr>
      </w:pPr>
    </w:p>
    <w:p w:rsidR="00F6169B" w:rsidRDefault="00F6169B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1C2FAE">
      <w:pPr>
        <w:tabs>
          <w:tab w:val="left" w:pos="3900"/>
        </w:tabs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6274E0" w:rsidRPr="00AB6722" w:rsidRDefault="00AB6722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 w:rsidRPr="00AB6722">
        <w:rPr>
          <w:rFonts w:ascii="GHEA Grapalat" w:hAnsi="GHEA Grapalat"/>
          <w:b/>
          <w:color w:val="000000" w:themeColor="text1"/>
          <w:sz w:val="28"/>
          <w:szCs w:val="24"/>
          <w:lang w:val="hy-AM"/>
        </w:rPr>
        <w:t>Ցանկ N2</w:t>
      </w:r>
    </w:p>
    <w:p w:rsidR="00F6169B" w:rsidRDefault="00AB6722" w:rsidP="00AB6722">
      <w:pPr>
        <w:tabs>
          <w:tab w:val="left" w:pos="3900"/>
        </w:tabs>
        <w:jc w:val="center"/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</w:pPr>
      <w:r w:rsidRPr="00AB6722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>2023 թվականի ընթացքում  օտարման ենթակա տրանսպորտայ</w:t>
      </w:r>
      <w:r w:rsidR="006C17B3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>ի</w:t>
      </w:r>
      <w:r w:rsidRPr="00AB6722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 xml:space="preserve">ն </w:t>
      </w:r>
    </w:p>
    <w:p w:rsidR="009A6468" w:rsidRPr="00AB6722" w:rsidRDefault="00AB6722" w:rsidP="00AB6722">
      <w:pPr>
        <w:tabs>
          <w:tab w:val="left" w:pos="3900"/>
        </w:tabs>
        <w:jc w:val="center"/>
        <w:rPr>
          <w:rFonts w:ascii="GHEA Grapalat" w:hAnsi="GHEA Grapalat"/>
          <w:b/>
          <w:color w:val="FF0000"/>
          <w:sz w:val="28"/>
          <w:szCs w:val="24"/>
          <w:lang w:val="hy-AM"/>
        </w:rPr>
      </w:pPr>
      <w:r w:rsidRPr="00AB6722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>միջոցները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646"/>
        <w:gridCol w:w="1863"/>
        <w:gridCol w:w="6417"/>
      </w:tblGrid>
      <w:tr w:rsidR="00E8004E" w:rsidRPr="00E8004E" w:rsidTr="001C2FAE">
        <w:trPr>
          <w:trHeight w:val="50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E8004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04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Գույքահամար</w:t>
            </w:r>
            <w:proofErr w:type="spellEnd"/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04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</w:tr>
      <w:tr w:rsidR="00E8004E" w:rsidRPr="00E8004E" w:rsidTr="001C2FAE">
        <w:trPr>
          <w:trHeight w:val="50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04E" w:rsidRPr="00E8004E" w:rsidTr="001C2FAE">
        <w:trPr>
          <w:trHeight w:val="5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0100073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Toyota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Land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Cruiser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150 2.7GAS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3200018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Elantra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1.6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004E">
              <w:rPr>
                <w:rFonts w:ascii="GHEA Grapalat" w:hAnsi="GHEA Grapalat"/>
                <w:sz w:val="16"/>
                <w:szCs w:val="16"/>
              </w:rPr>
              <w:t>3300009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Hyundai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Tucson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2.0 I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004E">
              <w:rPr>
                <w:rFonts w:ascii="GHEA Grapalat" w:hAnsi="GHEA Grapalat"/>
                <w:sz w:val="16"/>
                <w:szCs w:val="16"/>
              </w:rPr>
              <w:t>3500016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Թեթև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Մարդատար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Ունիվերսալ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ՎԱԶ-21214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004E">
              <w:rPr>
                <w:rFonts w:ascii="GHEA Grapalat" w:hAnsi="GHEA Grapalat"/>
                <w:sz w:val="16"/>
                <w:szCs w:val="16"/>
              </w:rPr>
              <w:t>3500017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Թեթև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Մարդատար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Ունիվերսալ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KIA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Sportage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2.7L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004E">
              <w:rPr>
                <w:rFonts w:ascii="GHEA Grapalat" w:hAnsi="GHEA Grapalat"/>
                <w:sz w:val="20"/>
                <w:szCs w:val="20"/>
              </w:rPr>
              <w:t>3800013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VAZ 21214-130-20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3900008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Թեթեվ-Մարդատար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Toyota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Camry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2.5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4000008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Audi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A6</w:t>
            </w:r>
          </w:p>
        </w:tc>
      </w:tr>
      <w:tr w:rsidR="00E8004E" w:rsidRPr="00E8004E" w:rsidTr="001C2FA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004E">
              <w:rPr>
                <w:rFonts w:ascii="GHEA Grapalat" w:hAnsi="GHEA Grapalat"/>
                <w:sz w:val="20"/>
                <w:szCs w:val="20"/>
              </w:rPr>
              <w:t>3700008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Մարդատար-Սեդան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ԳԱԶ 3110-121</w:t>
            </w:r>
          </w:p>
        </w:tc>
      </w:tr>
      <w:tr w:rsidR="00E8004E" w:rsidRPr="00E8004E" w:rsidTr="001C2FA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0100115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վակումային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ավլող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Karcher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ICC1</w:t>
            </w:r>
          </w:p>
        </w:tc>
      </w:tr>
      <w:tr w:rsidR="00E8004E" w:rsidRPr="00E8004E" w:rsidTr="001C2FA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0100116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ավլող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Sweeping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machine</w:t>
            </w:r>
            <w:proofErr w:type="spellEnd"/>
          </w:p>
        </w:tc>
      </w:tr>
      <w:tr w:rsidR="00E8004E" w:rsidRPr="00E8004E" w:rsidTr="001C2FA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0100117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գծանշող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Larius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Dali</w:t>
            </w:r>
            <w:proofErr w:type="spellEnd"/>
          </w:p>
        </w:tc>
      </w:tr>
    </w:tbl>
    <w:p w:rsidR="001C2FAE" w:rsidRDefault="001C2FAE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1C2FAE" w:rsidRDefault="001C2FAE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761C7F" w:rsidRPr="006C610A" w:rsidRDefault="006C610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  <w:r w:rsidRPr="006C610A">
        <w:rPr>
          <w:rFonts w:ascii="GHEA Grapalat" w:hAnsi="GHEA Grapalat"/>
          <w:b/>
          <w:color w:val="000000" w:themeColor="text1"/>
          <w:sz w:val="28"/>
          <w:lang w:val="hy-AM"/>
        </w:rPr>
        <w:t>Ցանկ</w:t>
      </w:r>
      <w:r w:rsidR="00761C7F" w:rsidRPr="006C610A">
        <w:rPr>
          <w:rFonts w:ascii="GHEA Grapalat" w:hAnsi="GHEA Grapalat"/>
          <w:b/>
          <w:color w:val="000000" w:themeColor="text1"/>
          <w:sz w:val="28"/>
          <w:lang w:val="hy-AM"/>
        </w:rPr>
        <w:t xml:space="preserve"> N 3</w:t>
      </w:r>
    </w:p>
    <w:p w:rsidR="00761C7F" w:rsidRPr="006C610A" w:rsidRDefault="006C610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  <w:r w:rsidRPr="006C610A">
        <w:rPr>
          <w:rFonts w:ascii="GHEA Grapalat" w:hAnsi="GHEA Grapalat"/>
          <w:b/>
          <w:color w:val="000000" w:themeColor="text1"/>
          <w:sz w:val="28"/>
          <w:lang w:val="hy-AM"/>
        </w:rPr>
        <w:t>Ծրագրի իրականացման կանխատեսվող ծախսերը և սպասվելիք մուտքերը</w:t>
      </w:r>
    </w:p>
    <w:p w:rsidR="00761C7F" w:rsidRPr="007B0175" w:rsidRDefault="00761C7F" w:rsidP="00761C7F">
      <w:pPr>
        <w:spacing w:after="0" w:line="240" w:lineRule="auto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880"/>
        <w:gridCol w:w="1604"/>
      </w:tblGrid>
      <w:tr w:rsidR="00761C7F" w:rsidRPr="007B0175" w:rsidTr="00761C7F">
        <w:trPr>
          <w:trHeight w:val="74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իրականացման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ծախսի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հազ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. ՀՀ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դրամ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)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63BB5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Ապահովագրական ծախսեր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3F532C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61C7F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Տրանսպորտային նյութեր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15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Որից՝ վառելիք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ծախսերը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E4BA3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16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Ծրագրից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սպասվելիք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մուտքի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F239BE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Հիմնական միջոցների իրացումից մուտքեր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3F532C" w:rsidRDefault="00F239BE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33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մուտքերը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E4BA3" w:rsidRDefault="00F239BE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33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</w:tbl>
    <w:p w:rsidR="00761C7F" w:rsidRPr="00644BD5" w:rsidRDefault="00761C7F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365A5" w:rsidRPr="00644BD5" w:rsidRDefault="00C365A5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sectPr w:rsidR="00C365A5" w:rsidRPr="00644BD5" w:rsidSect="00644BD5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C0" w:rsidRDefault="00B01FC0" w:rsidP="00836243">
      <w:pPr>
        <w:spacing w:after="0" w:line="240" w:lineRule="auto"/>
      </w:pPr>
      <w:r>
        <w:separator/>
      </w:r>
    </w:p>
  </w:endnote>
  <w:endnote w:type="continuationSeparator" w:id="0">
    <w:p w:rsidR="00B01FC0" w:rsidRDefault="00B01FC0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C0" w:rsidRDefault="00B01FC0" w:rsidP="00836243">
      <w:pPr>
        <w:spacing w:after="0" w:line="240" w:lineRule="auto"/>
      </w:pPr>
      <w:r>
        <w:separator/>
      </w:r>
    </w:p>
  </w:footnote>
  <w:footnote w:type="continuationSeparator" w:id="0">
    <w:p w:rsidR="00B01FC0" w:rsidRDefault="00B01FC0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DA3"/>
    <w:rsid w:val="000337DF"/>
    <w:rsid w:val="000356E3"/>
    <w:rsid w:val="0004167F"/>
    <w:rsid w:val="00083FA3"/>
    <w:rsid w:val="000846A4"/>
    <w:rsid w:val="00091DF5"/>
    <w:rsid w:val="000B38A3"/>
    <w:rsid w:val="000B718D"/>
    <w:rsid w:val="000C2F0B"/>
    <w:rsid w:val="000F0C48"/>
    <w:rsid w:val="000F19FD"/>
    <w:rsid w:val="00142CD6"/>
    <w:rsid w:val="00160400"/>
    <w:rsid w:val="001624C5"/>
    <w:rsid w:val="00177F30"/>
    <w:rsid w:val="00186240"/>
    <w:rsid w:val="001B3FDD"/>
    <w:rsid w:val="001C2FAE"/>
    <w:rsid w:val="001C60DD"/>
    <w:rsid w:val="001E1377"/>
    <w:rsid w:val="00200D1A"/>
    <w:rsid w:val="002010E8"/>
    <w:rsid w:val="00217521"/>
    <w:rsid w:val="002264EB"/>
    <w:rsid w:val="00227DDD"/>
    <w:rsid w:val="0023174B"/>
    <w:rsid w:val="00235893"/>
    <w:rsid w:val="0023637B"/>
    <w:rsid w:val="00245F40"/>
    <w:rsid w:val="002607D5"/>
    <w:rsid w:val="002802F0"/>
    <w:rsid w:val="00292DA7"/>
    <w:rsid w:val="002A4083"/>
    <w:rsid w:val="002B0A59"/>
    <w:rsid w:val="002B6FE0"/>
    <w:rsid w:val="002C3C1F"/>
    <w:rsid w:val="002C62DC"/>
    <w:rsid w:val="002D637F"/>
    <w:rsid w:val="003043D0"/>
    <w:rsid w:val="00310273"/>
    <w:rsid w:val="0031722F"/>
    <w:rsid w:val="00347041"/>
    <w:rsid w:val="003518AF"/>
    <w:rsid w:val="00353FF8"/>
    <w:rsid w:val="00371EDA"/>
    <w:rsid w:val="00381265"/>
    <w:rsid w:val="00392537"/>
    <w:rsid w:val="00394F61"/>
    <w:rsid w:val="003A1AE1"/>
    <w:rsid w:val="003A6AAB"/>
    <w:rsid w:val="003B35B2"/>
    <w:rsid w:val="003B3D4F"/>
    <w:rsid w:val="003C190D"/>
    <w:rsid w:val="003C7B3E"/>
    <w:rsid w:val="003F7FAA"/>
    <w:rsid w:val="00407BF6"/>
    <w:rsid w:val="00414234"/>
    <w:rsid w:val="00423327"/>
    <w:rsid w:val="004679FA"/>
    <w:rsid w:val="004A1E26"/>
    <w:rsid w:val="004A474E"/>
    <w:rsid w:val="004B767B"/>
    <w:rsid w:val="004D1163"/>
    <w:rsid w:val="004D14D3"/>
    <w:rsid w:val="004D5423"/>
    <w:rsid w:val="004D7DFD"/>
    <w:rsid w:val="004E1951"/>
    <w:rsid w:val="004E51E6"/>
    <w:rsid w:val="00510DB5"/>
    <w:rsid w:val="00517EE6"/>
    <w:rsid w:val="005312A0"/>
    <w:rsid w:val="0054499E"/>
    <w:rsid w:val="00581769"/>
    <w:rsid w:val="005920CC"/>
    <w:rsid w:val="00596A54"/>
    <w:rsid w:val="00596C8A"/>
    <w:rsid w:val="005B527B"/>
    <w:rsid w:val="005F4255"/>
    <w:rsid w:val="00600A91"/>
    <w:rsid w:val="006051F6"/>
    <w:rsid w:val="006244A3"/>
    <w:rsid w:val="006274E0"/>
    <w:rsid w:val="00627B3E"/>
    <w:rsid w:val="00632553"/>
    <w:rsid w:val="006375BE"/>
    <w:rsid w:val="00644BD5"/>
    <w:rsid w:val="0066050A"/>
    <w:rsid w:val="00663169"/>
    <w:rsid w:val="00672119"/>
    <w:rsid w:val="00672A7E"/>
    <w:rsid w:val="00674F96"/>
    <w:rsid w:val="00681BCC"/>
    <w:rsid w:val="00696637"/>
    <w:rsid w:val="006A6BBA"/>
    <w:rsid w:val="006B41ED"/>
    <w:rsid w:val="006B6C6F"/>
    <w:rsid w:val="006C17B3"/>
    <w:rsid w:val="006C610A"/>
    <w:rsid w:val="006D5B60"/>
    <w:rsid w:val="006D66EA"/>
    <w:rsid w:val="006E237C"/>
    <w:rsid w:val="006E34FC"/>
    <w:rsid w:val="00701FC6"/>
    <w:rsid w:val="00705F02"/>
    <w:rsid w:val="00707A4D"/>
    <w:rsid w:val="007266D5"/>
    <w:rsid w:val="0074604F"/>
    <w:rsid w:val="0075198D"/>
    <w:rsid w:val="00761225"/>
    <w:rsid w:val="00761C7F"/>
    <w:rsid w:val="00792D4F"/>
    <w:rsid w:val="007C6B54"/>
    <w:rsid w:val="007D7EBE"/>
    <w:rsid w:val="007E2893"/>
    <w:rsid w:val="007F159E"/>
    <w:rsid w:val="00802B66"/>
    <w:rsid w:val="0081016B"/>
    <w:rsid w:val="008107E5"/>
    <w:rsid w:val="00810E85"/>
    <w:rsid w:val="00814D1C"/>
    <w:rsid w:val="00836243"/>
    <w:rsid w:val="00844BCA"/>
    <w:rsid w:val="00844FAA"/>
    <w:rsid w:val="00882010"/>
    <w:rsid w:val="00884788"/>
    <w:rsid w:val="008918D1"/>
    <w:rsid w:val="008A1F95"/>
    <w:rsid w:val="008A2111"/>
    <w:rsid w:val="008A3A24"/>
    <w:rsid w:val="008A4618"/>
    <w:rsid w:val="008A7DB2"/>
    <w:rsid w:val="008B2E1A"/>
    <w:rsid w:val="008B5B3B"/>
    <w:rsid w:val="008C030A"/>
    <w:rsid w:val="008C2D57"/>
    <w:rsid w:val="008C54C8"/>
    <w:rsid w:val="008D71FA"/>
    <w:rsid w:val="008D794C"/>
    <w:rsid w:val="009048F7"/>
    <w:rsid w:val="00906D23"/>
    <w:rsid w:val="009353F0"/>
    <w:rsid w:val="0093690A"/>
    <w:rsid w:val="00971356"/>
    <w:rsid w:val="00992308"/>
    <w:rsid w:val="009A39DC"/>
    <w:rsid w:val="009A6468"/>
    <w:rsid w:val="009A7110"/>
    <w:rsid w:val="009B2773"/>
    <w:rsid w:val="009B3201"/>
    <w:rsid w:val="009D078C"/>
    <w:rsid w:val="009E0BD8"/>
    <w:rsid w:val="009F1C76"/>
    <w:rsid w:val="009F3591"/>
    <w:rsid w:val="009F7626"/>
    <w:rsid w:val="00A06B48"/>
    <w:rsid w:val="00A15250"/>
    <w:rsid w:val="00A42DD7"/>
    <w:rsid w:val="00A460D7"/>
    <w:rsid w:val="00A50293"/>
    <w:rsid w:val="00A50F38"/>
    <w:rsid w:val="00A55DA3"/>
    <w:rsid w:val="00A61C6C"/>
    <w:rsid w:val="00A92D2D"/>
    <w:rsid w:val="00AB4AD6"/>
    <w:rsid w:val="00AB6722"/>
    <w:rsid w:val="00AB7DA9"/>
    <w:rsid w:val="00AC3E1F"/>
    <w:rsid w:val="00AC57F8"/>
    <w:rsid w:val="00AC5D17"/>
    <w:rsid w:val="00AE120E"/>
    <w:rsid w:val="00AE41AD"/>
    <w:rsid w:val="00AE7669"/>
    <w:rsid w:val="00B00D50"/>
    <w:rsid w:val="00B01FC0"/>
    <w:rsid w:val="00B16D21"/>
    <w:rsid w:val="00B523DB"/>
    <w:rsid w:val="00B71349"/>
    <w:rsid w:val="00BA3E30"/>
    <w:rsid w:val="00BB2DF9"/>
    <w:rsid w:val="00BB78D0"/>
    <w:rsid w:val="00BB7916"/>
    <w:rsid w:val="00BD34BE"/>
    <w:rsid w:val="00BD7E40"/>
    <w:rsid w:val="00BE37C0"/>
    <w:rsid w:val="00BE3D30"/>
    <w:rsid w:val="00BE4F06"/>
    <w:rsid w:val="00BF005B"/>
    <w:rsid w:val="00BF306C"/>
    <w:rsid w:val="00BF59B0"/>
    <w:rsid w:val="00C07AEA"/>
    <w:rsid w:val="00C21D74"/>
    <w:rsid w:val="00C365A5"/>
    <w:rsid w:val="00C6318A"/>
    <w:rsid w:val="00C70798"/>
    <w:rsid w:val="00C73219"/>
    <w:rsid w:val="00C92B22"/>
    <w:rsid w:val="00CA19EA"/>
    <w:rsid w:val="00CA7FCF"/>
    <w:rsid w:val="00CB028B"/>
    <w:rsid w:val="00CC04EE"/>
    <w:rsid w:val="00CC1478"/>
    <w:rsid w:val="00CC3DC5"/>
    <w:rsid w:val="00CC4E2F"/>
    <w:rsid w:val="00CC5ED2"/>
    <w:rsid w:val="00CC7EB4"/>
    <w:rsid w:val="00CD5684"/>
    <w:rsid w:val="00CE4CCD"/>
    <w:rsid w:val="00CE5630"/>
    <w:rsid w:val="00CF7624"/>
    <w:rsid w:val="00D0055A"/>
    <w:rsid w:val="00D10F2F"/>
    <w:rsid w:val="00D350EF"/>
    <w:rsid w:val="00D53808"/>
    <w:rsid w:val="00D71E57"/>
    <w:rsid w:val="00D868C7"/>
    <w:rsid w:val="00D97D58"/>
    <w:rsid w:val="00DC1455"/>
    <w:rsid w:val="00DC1548"/>
    <w:rsid w:val="00DC7D4A"/>
    <w:rsid w:val="00DD35FB"/>
    <w:rsid w:val="00DD707E"/>
    <w:rsid w:val="00E03A42"/>
    <w:rsid w:val="00E07947"/>
    <w:rsid w:val="00E10C28"/>
    <w:rsid w:val="00E15CAE"/>
    <w:rsid w:val="00E260A9"/>
    <w:rsid w:val="00E32064"/>
    <w:rsid w:val="00E3474A"/>
    <w:rsid w:val="00E433E0"/>
    <w:rsid w:val="00E43FF4"/>
    <w:rsid w:val="00E527CA"/>
    <w:rsid w:val="00E52EDB"/>
    <w:rsid w:val="00E732BD"/>
    <w:rsid w:val="00E8004E"/>
    <w:rsid w:val="00E8043E"/>
    <w:rsid w:val="00E84335"/>
    <w:rsid w:val="00E96CA1"/>
    <w:rsid w:val="00EC14D1"/>
    <w:rsid w:val="00EE0109"/>
    <w:rsid w:val="00F04873"/>
    <w:rsid w:val="00F069C2"/>
    <w:rsid w:val="00F12D31"/>
    <w:rsid w:val="00F16C6B"/>
    <w:rsid w:val="00F239BE"/>
    <w:rsid w:val="00F35C88"/>
    <w:rsid w:val="00F4298E"/>
    <w:rsid w:val="00F43806"/>
    <w:rsid w:val="00F54DFD"/>
    <w:rsid w:val="00F55DF0"/>
    <w:rsid w:val="00F568E0"/>
    <w:rsid w:val="00F6169B"/>
    <w:rsid w:val="00F65EA6"/>
    <w:rsid w:val="00F80715"/>
    <w:rsid w:val="00F82EA9"/>
    <w:rsid w:val="00F95702"/>
    <w:rsid w:val="00FC7827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3E6A"/>
  <w15:docId w15:val="{11A1DA67-3F81-403A-9AAF-68BC91F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9F6B-48A2-42E1-A2C6-6FBC1CF7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13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User</cp:lastModifiedBy>
  <cp:revision>94</cp:revision>
  <cp:lastPrinted>2022-11-14T08:41:00Z</cp:lastPrinted>
  <dcterms:created xsi:type="dcterms:W3CDTF">2021-09-12T08:17:00Z</dcterms:created>
  <dcterms:modified xsi:type="dcterms:W3CDTF">2022-12-27T12:31:00Z</dcterms:modified>
</cp:coreProperties>
</file>