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1A" w:rsidRDefault="0045781A" w:rsidP="0045781A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AD615D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ԱԲՈՎՅԱՆ ՀԱՄԱՅՆՔԻ ԱՎԱԳԱՆՈՒ ՄՇՏԱԿԱՆ ՀԱՆՁՆԱԺՈՂՈՎՆԵՐ ՍՏԵՂԾԵԼՈՒ ԵՎ ԴՐԱՆՑ ԿԱԶՄ</w:t>
      </w:r>
      <w:r w:rsidR="00446C63">
        <w:rPr>
          <w:rFonts w:ascii="GHEA Grapalat" w:hAnsi="GHEA Grapalat"/>
          <w:sz w:val="20"/>
          <w:szCs w:val="20"/>
          <w:lang w:val="hy-AM"/>
        </w:rPr>
        <w:t>ԵՐ</w:t>
      </w:r>
      <w:r>
        <w:rPr>
          <w:rFonts w:ascii="GHEA Grapalat" w:hAnsi="GHEA Grapalat"/>
          <w:sz w:val="20"/>
          <w:szCs w:val="20"/>
          <w:lang w:val="hy-AM"/>
        </w:rPr>
        <w:t>Ը ՀԱՍՏԱՏԵԼՈՒ ՄԱՍԻՆ</w:t>
      </w:r>
      <w:r w:rsidR="00F43008" w:rsidRPr="00446C6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ՈՐՈՇՄԱՆ ԸՆԴՈՒՆՄԱՆ </w:t>
      </w:r>
    </w:p>
    <w:p w:rsidR="0045781A" w:rsidRDefault="0045781A" w:rsidP="0045781A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45781A" w:rsidRDefault="0045781A" w:rsidP="0045781A">
      <w:pPr>
        <w:pStyle w:val="NormalWeb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lang w:val="hy-AM"/>
        </w:rPr>
        <w:t>«Տեղական ինքնակառավարման մասին» օրենքի 13-րդ հոդվածի 6-րդ մասի պահանջի համաձայն՝ ավագանու 9 և ավելի անդամ ունեցող համայնքում ավագանին իրեն վերապահված լիազորությունների իրականացման համար ստեղծում է մշտական հանձնաժողովներ:</w:t>
      </w:r>
      <w:r>
        <w:rPr>
          <w:rStyle w:val="Strong"/>
          <w:rFonts w:ascii="GHEA Grapalat" w:hAnsi="GHEA Grapalat"/>
          <w:b w:val="0"/>
          <w:color w:val="000000"/>
          <w:lang w:val="hy-AM"/>
        </w:rPr>
        <w:tab/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Style w:val="Strong"/>
          <w:rFonts w:ascii="GHEA Grapalat" w:hAnsi="GHEA Grapalat"/>
          <w:b w:val="0"/>
          <w:color w:val="000000"/>
          <w:lang w:val="hy-AM"/>
        </w:rPr>
        <w:t xml:space="preserve">Նույն օրենքի 61-րդ հոդվածի համաձայն՝ ավագանին գործում է իր կանոնակարգին համապատասխան` նիստերի, հանձնաժողովների, խմբակցությունների աշխատանքի միջոցով, հետևաբար առաջացելէ ավագանու մշտական հանձնաժողովներ ստեղծելու և դրանց կազմերը հաստատելու </w:t>
      </w:r>
      <w:bookmarkStart w:id="0" w:name="_GoBack"/>
      <w:bookmarkEnd w:id="0"/>
      <w:r>
        <w:rPr>
          <w:rStyle w:val="Strong"/>
          <w:rFonts w:ascii="GHEA Grapalat" w:hAnsi="GHEA Grapalat"/>
          <w:b w:val="0"/>
          <w:color w:val="000000"/>
          <w:lang w:val="hy-AM"/>
        </w:rPr>
        <w:t>անհրաժեշտություն։</w:t>
      </w:r>
      <w:r>
        <w:rPr>
          <w:rFonts w:ascii="GHEA Grapalat" w:hAnsi="GHEA Grapalat"/>
          <w:bCs/>
          <w:color w:val="000000"/>
          <w:lang w:val="hy-AM"/>
        </w:rPr>
        <w:br/>
      </w:r>
      <w:r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45781A" w:rsidRDefault="0045781A" w:rsidP="0045781A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446C63"/>
    <w:rsid w:val="0045781A"/>
    <w:rsid w:val="004A7F6C"/>
    <w:rsid w:val="0075245A"/>
    <w:rsid w:val="008E392B"/>
    <w:rsid w:val="00F4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4</cp:revision>
  <dcterms:created xsi:type="dcterms:W3CDTF">2021-12-28T11:54:00Z</dcterms:created>
  <dcterms:modified xsi:type="dcterms:W3CDTF">2021-12-29T06:47:00Z</dcterms:modified>
</cp:coreProperties>
</file>