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D7" w:rsidRPr="009B630E" w:rsidRDefault="00365AD7" w:rsidP="00D45895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GHEA Grapalat" w:hAnsi="GHEA Grapalat"/>
          <w:b/>
          <w:sz w:val="20"/>
          <w:szCs w:val="20"/>
          <w:lang w:val="hy-AM"/>
        </w:rPr>
        <w:t>ՀԻՄՆԱՎՈՐՈՒՄ</w:t>
      </w:r>
      <w:r w:rsidR="00D45895" w:rsidRPr="009B630E">
        <w:rPr>
          <w:rFonts w:ascii="GHEA Grapalat" w:hAnsi="GHEA Grapalat"/>
          <w:b/>
          <w:sz w:val="20"/>
          <w:szCs w:val="20"/>
          <w:lang w:val="hy-AM"/>
        </w:rPr>
        <w:br/>
      </w:r>
      <w:r w:rsidRPr="009B630E">
        <w:rPr>
          <w:rFonts w:ascii="GHEA Grapalat" w:hAnsi="GHEA Grapalat"/>
          <w:sz w:val="20"/>
          <w:szCs w:val="20"/>
          <w:lang w:val="hy-AM"/>
        </w:rPr>
        <w:t>«Ա</w:t>
      </w:r>
      <w:r w:rsidR="00D32DF0">
        <w:rPr>
          <w:rFonts w:ascii="GHEA Grapalat" w:hAnsi="GHEA Grapalat"/>
          <w:sz w:val="20"/>
          <w:szCs w:val="20"/>
          <w:lang w:val="hy-AM"/>
        </w:rPr>
        <w:t xml:space="preserve">ՐԱՄՈՒՍ ՀԱՄԱՅՆՔԻ ԱՎԱԳԱՆՈՒ 2021 ԹՎԱԿԱՆԻ ՄԱՐՏԻ 4-Ի </w:t>
      </w:r>
      <w:r w:rsidR="00D32DF0">
        <w:rPr>
          <w:rFonts w:ascii="GHEA Grapalat" w:hAnsi="GHEA Grapalat"/>
          <w:sz w:val="20"/>
          <w:szCs w:val="20"/>
          <w:lang w:val="en-US"/>
        </w:rPr>
        <w:t xml:space="preserve">N </w:t>
      </w:r>
      <w:r w:rsidR="00D32DF0">
        <w:rPr>
          <w:rFonts w:ascii="GHEA Grapalat" w:hAnsi="GHEA Grapalat"/>
          <w:sz w:val="20"/>
          <w:szCs w:val="20"/>
          <w:lang w:val="hy-AM"/>
        </w:rPr>
        <w:t>19 ՈՐՈՇՄԱՆ ՄԵՋ ՓՈՓՈԽՈՒԹՅՈՒՆ ԿԱՏԱՐԵԼՈՒ ՄԱՍԻՆ</w:t>
      </w:r>
      <w:r w:rsidRPr="009B630E">
        <w:rPr>
          <w:rFonts w:ascii="GHEA Grapalat" w:hAnsi="GHEA Grapalat"/>
          <w:sz w:val="20"/>
          <w:szCs w:val="20"/>
          <w:lang w:val="hy-AM"/>
        </w:rPr>
        <w:t>» ԱԲՈՎՅԱՆ ՀԱՄԱՅՆՔԻ ԱՎԱԳԱՆՈՒ ՈՐՈՇՄԱՆ ՆԱԽԱԳԾԻ  ԸՆԴՈՒՆՄԱՆ</w:t>
      </w:r>
      <w:r w:rsidR="00D45895" w:rsidRPr="009B630E">
        <w:rPr>
          <w:rFonts w:ascii="GHEA Grapalat" w:hAnsi="GHEA Grapalat"/>
          <w:sz w:val="20"/>
          <w:szCs w:val="20"/>
          <w:lang w:val="hy-AM"/>
        </w:rPr>
        <w:br/>
      </w:r>
    </w:p>
    <w:p w:rsidR="00365AD7" w:rsidRPr="009B630E" w:rsidRDefault="00365AD7" w:rsidP="00D4589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GHEA Grapalat" w:hAnsi="GHEA Grapalat"/>
          <w:sz w:val="20"/>
          <w:szCs w:val="20"/>
          <w:lang w:val="hy-AM"/>
        </w:rPr>
        <w:t xml:space="preserve">Աբովյան համայնքի ավագանու քննարկմանը ներկայացվող նախագիծը մշակվել է </w:t>
      </w:r>
      <w:r w:rsidRPr="009B630E">
        <w:rPr>
          <w:rFonts w:ascii="GHEA Grapalat" w:hAnsi="GHEA Grapalat" w:cs="GHEA Grapalat"/>
          <w:sz w:val="20"/>
          <w:szCs w:val="20"/>
          <w:lang w:val="hy-AM"/>
        </w:rPr>
        <w:t>«</w:t>
      </w:r>
      <w:r w:rsidR="00D32DF0">
        <w:rPr>
          <w:rFonts w:ascii="GHEA Grapalat" w:hAnsi="GHEA Grapalat"/>
          <w:sz w:val="20"/>
          <w:szCs w:val="20"/>
          <w:lang w:val="hy-AM"/>
        </w:rPr>
        <w:t>Նորմատիվ իրավական ակտերի մասին</w:t>
      </w:r>
      <w:r w:rsidRPr="009B630E">
        <w:rPr>
          <w:rFonts w:ascii="GHEA Grapalat" w:hAnsi="GHEA Grapalat"/>
          <w:sz w:val="20"/>
          <w:szCs w:val="20"/>
          <w:lang w:val="hy-AM"/>
        </w:rPr>
        <w:t>»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>օրենքի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="00D32DF0">
        <w:rPr>
          <w:rFonts w:ascii="GHEA Grapalat" w:hAnsi="GHEA Grapalat"/>
          <w:sz w:val="20"/>
          <w:szCs w:val="20"/>
          <w:lang w:val="hy-AM"/>
        </w:rPr>
        <w:t>33</w:t>
      </w:r>
      <w:r w:rsidRPr="009B630E">
        <w:rPr>
          <w:rFonts w:ascii="GHEA Grapalat" w:hAnsi="GHEA Grapalat"/>
          <w:sz w:val="20"/>
          <w:szCs w:val="20"/>
          <w:lang w:val="pt-BR"/>
        </w:rPr>
        <w:t>-</w:t>
      </w:r>
      <w:r w:rsidRPr="009B630E">
        <w:rPr>
          <w:rFonts w:ascii="GHEA Grapalat" w:hAnsi="GHEA Grapalat"/>
          <w:sz w:val="20"/>
          <w:szCs w:val="20"/>
          <w:lang w:val="hy-AM"/>
        </w:rPr>
        <w:t>րդ</w:t>
      </w:r>
      <w:r w:rsidR="00D32DF0">
        <w:rPr>
          <w:rFonts w:ascii="GHEA Grapalat" w:hAnsi="GHEA Grapalat"/>
          <w:sz w:val="20"/>
          <w:szCs w:val="20"/>
          <w:lang w:val="hy-AM"/>
        </w:rPr>
        <w:t xml:space="preserve"> և 34-րդ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Courier New" w:hAnsi="Courier New" w:cs="Courier New"/>
          <w:sz w:val="20"/>
          <w:szCs w:val="20"/>
          <w:lang w:val="pt-BR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պահանջներին համապատասխան։  </w:t>
      </w:r>
      <w:r w:rsidRPr="009B630E">
        <w:rPr>
          <w:rFonts w:ascii="GHEA Grapalat" w:hAnsi="GHEA Grapalat"/>
          <w:sz w:val="20"/>
          <w:szCs w:val="20"/>
          <w:lang w:val="hy-AM"/>
        </w:rPr>
        <w:tab/>
      </w:r>
      <w:r w:rsidRPr="009B630E">
        <w:rPr>
          <w:rFonts w:ascii="GHEA Grapalat" w:hAnsi="GHEA Grapalat"/>
          <w:sz w:val="20"/>
          <w:szCs w:val="20"/>
          <w:lang w:val="hy-AM"/>
        </w:rPr>
        <w:br/>
        <w:t>Աբովյան համայնքի Արամուս բնակավայրում գտնվող</w:t>
      </w:r>
      <w:r w:rsidR="009B630E" w:rsidRPr="009B630E">
        <w:rPr>
          <w:rFonts w:ascii="GHEA Grapalat" w:hAnsi="GHEA Grapalat"/>
          <w:sz w:val="20"/>
          <w:szCs w:val="20"/>
          <w:lang w:val="hy-AM"/>
        </w:rPr>
        <w:t xml:space="preserve"> 07-01</w:t>
      </w:r>
      <w:r w:rsidR="00D32DF0">
        <w:rPr>
          <w:rFonts w:ascii="GHEA Grapalat" w:hAnsi="GHEA Grapalat"/>
          <w:sz w:val="20"/>
          <w:szCs w:val="20"/>
          <w:lang w:val="hy-AM"/>
        </w:rPr>
        <w:t>3-0161-0094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կատաստրային ծածկագրով </w:t>
      </w:r>
      <w:r w:rsidR="00D32DF0">
        <w:rPr>
          <w:rFonts w:ascii="GHEA Grapalat" w:hAnsi="GHEA Grapalat"/>
          <w:sz w:val="20"/>
          <w:szCs w:val="20"/>
          <w:lang w:val="hy-AM"/>
        </w:rPr>
        <w:t>3.85944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հա մակերեսով հողամասը հանդիսանում է </w:t>
      </w:r>
      <w:r w:rsidR="00D32DF0" w:rsidRPr="009B630E">
        <w:rPr>
          <w:rFonts w:ascii="GHEA Grapalat" w:hAnsi="GHEA Grapalat"/>
          <w:sz w:val="20"/>
          <w:szCs w:val="20"/>
          <w:lang w:val="hy-AM"/>
        </w:rPr>
        <w:t xml:space="preserve">արդյունաբերական, ընդերքօգտագործման և այլ արտադրական  նշանակության օբյեկտների՝ ընդերքի օգտագործման </w:t>
      </w:r>
      <w:r w:rsidRPr="009B630E">
        <w:rPr>
          <w:rFonts w:ascii="GHEA Grapalat" w:hAnsi="GHEA Grapalat"/>
          <w:sz w:val="20"/>
          <w:szCs w:val="20"/>
          <w:lang w:val="hy-AM"/>
        </w:rPr>
        <w:t>հողամաս</w:t>
      </w:r>
      <w:r w:rsidR="00D32DF0">
        <w:rPr>
          <w:rFonts w:ascii="GHEA Grapalat" w:hAnsi="GHEA Grapalat"/>
          <w:sz w:val="20"/>
          <w:szCs w:val="20"/>
          <w:lang w:val="hy-AM"/>
        </w:rPr>
        <w:t xml:space="preserve"> և </w:t>
      </w:r>
      <w:r w:rsidR="00FF260B">
        <w:rPr>
          <w:rFonts w:ascii="GHEA Grapalat" w:hAnsi="GHEA Grapalat"/>
          <w:sz w:val="20"/>
          <w:szCs w:val="20"/>
          <w:lang w:val="hy-AM"/>
        </w:rPr>
        <w:t>22 տարի ժամկետով՝ տարեկան 2230000 դրամ վարձավճարով ընդերքօգտագործման նպատակով տրամադրվել է «ԴՐԵԱՄ ՍԹՈՆ» սահմանափակ պատասխանատվությամբ ընկերությանը</w:t>
      </w:r>
      <w:r w:rsidRPr="009B630E">
        <w:rPr>
          <w:rFonts w:ascii="GHEA Grapalat" w:hAnsi="GHEA Grapalat"/>
          <w:sz w:val="20"/>
          <w:szCs w:val="20"/>
          <w:lang w:val="hy-AM"/>
        </w:rPr>
        <w:t>:</w:t>
      </w:r>
    </w:p>
    <w:p w:rsidR="009B630E" w:rsidRDefault="00365AD7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GHEA Grapalat" w:hAnsi="GHEA Grapalat"/>
          <w:sz w:val="20"/>
          <w:szCs w:val="20"/>
          <w:lang w:val="hy-AM"/>
        </w:rPr>
        <w:t xml:space="preserve">Հողային օրենսգրքի 81-րդ հոդվածի 3-րդ մասի համաձայն պետության և համայնքների սեփականության հողամասերի տարեկան վարձավճարի և (կամ) կառուցապատման իրավունքի վճարի չափը չի կարող պակաս լինել անշարժ գույքի հարկի տարեկան դրույքաչափից, որը տվյալ պարագայում կազմում է </w:t>
      </w:r>
      <w:r w:rsidR="00FF260B">
        <w:rPr>
          <w:rFonts w:ascii="GHEA Grapalat" w:hAnsi="GHEA Grapalat"/>
          <w:sz w:val="20"/>
          <w:szCs w:val="20"/>
          <w:lang w:val="hy-AM"/>
        </w:rPr>
        <w:t>1</w:t>
      </w:r>
      <w:r w:rsidR="00FF260B">
        <w:rPr>
          <w:rFonts w:ascii="Calibri" w:hAnsi="Calibri" w:cs="Calibri"/>
          <w:sz w:val="20"/>
          <w:szCs w:val="20"/>
          <w:lang w:val="hy-AM"/>
        </w:rPr>
        <w:t> </w:t>
      </w:r>
      <w:r w:rsidR="00FF260B">
        <w:rPr>
          <w:rFonts w:ascii="GHEA Grapalat" w:hAnsi="GHEA Grapalat"/>
          <w:sz w:val="20"/>
          <w:szCs w:val="20"/>
          <w:lang w:val="hy-AM"/>
        </w:rPr>
        <w:t>114 414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դրամ: </w:t>
      </w:r>
      <w:r w:rsidRPr="009B630E">
        <w:rPr>
          <w:rFonts w:ascii="GHEA Grapalat" w:hAnsi="GHEA Grapalat"/>
          <w:sz w:val="20"/>
          <w:szCs w:val="20"/>
          <w:lang w:val="hy-AM"/>
        </w:rPr>
        <w:tab/>
      </w:r>
      <w:r w:rsidRPr="009B630E">
        <w:rPr>
          <w:rFonts w:ascii="GHEA Grapalat" w:hAnsi="GHEA Grapalat"/>
          <w:sz w:val="20"/>
          <w:szCs w:val="20"/>
          <w:lang w:val="hy-AM"/>
        </w:rPr>
        <w:br/>
        <w:t>Անշարժ գույքի հարկը հաշվարկվում է համաձայն Հարկային օրենսգրքի 229-րդ հոդվածի համաձայն՝ հե</w:t>
      </w:r>
      <w:r w:rsidR="004F3D7A">
        <w:rPr>
          <w:rFonts w:ascii="GHEA Grapalat" w:hAnsi="GHEA Grapalat"/>
          <w:sz w:val="20"/>
          <w:szCs w:val="20"/>
          <w:lang w:val="hy-AM"/>
        </w:rPr>
        <w:t>տ</w:t>
      </w:r>
      <w:r w:rsidRPr="009B630E">
        <w:rPr>
          <w:rFonts w:ascii="GHEA Grapalat" w:hAnsi="GHEA Grapalat"/>
          <w:sz w:val="20"/>
          <w:szCs w:val="20"/>
          <w:lang w:val="hy-AM"/>
        </w:rPr>
        <w:t>ևյալ կերպ՝ ոչ գյուղատնտեսական նշանակության մյուս հողերի համար` մեկ տոկոս:</w:t>
      </w:r>
      <w:r w:rsidR="004F3D7A">
        <w:rPr>
          <w:rFonts w:ascii="GHEA Grapalat" w:hAnsi="GHEA Grapalat"/>
          <w:sz w:val="20"/>
          <w:szCs w:val="20"/>
          <w:lang w:val="hy-AM"/>
        </w:rPr>
        <w:t xml:space="preserve"> </w:t>
      </w:r>
      <w:r w:rsidR="00FF260B">
        <w:rPr>
          <w:rFonts w:ascii="GHEA Grapalat" w:hAnsi="GHEA Grapalat"/>
          <w:sz w:val="20"/>
          <w:szCs w:val="20"/>
          <w:lang w:val="hy-AM"/>
        </w:rPr>
        <w:t xml:space="preserve">Սակայն վերը նշված հողամասի վարձավճարը հաշվարկվել է </w:t>
      </w:r>
      <w:r w:rsidR="00DB733A">
        <w:rPr>
          <w:rFonts w:ascii="GHEA Grapalat" w:hAnsi="GHEA Grapalat"/>
          <w:sz w:val="20"/>
          <w:szCs w:val="20"/>
          <w:lang w:val="hy-AM"/>
        </w:rPr>
        <w:t>2 տոկոս հաշվարկով մինչդեռ Արամուս բնակավայրում մյուս ընդերքօգտագործման պայմանագրերը կնքվել են 1 կամ 1,5 տոկոս հաշվարկով։ Ելնելով վերոգրյալից 07-013-0161-0094 կադաստրային ծածկագրով 3,85944 հեկտար մակերեսով հողամասի վարձավճարը փոփոխել 1,5 տոկոս հաշվա</w:t>
      </w:r>
      <w:r w:rsidR="009C2770">
        <w:rPr>
          <w:rFonts w:ascii="GHEA Grapalat" w:hAnsi="GHEA Grapalat"/>
          <w:sz w:val="20"/>
          <w:szCs w:val="20"/>
          <w:lang w:val="hy-AM"/>
        </w:rPr>
        <w:t>ր</w:t>
      </w:r>
      <w:r w:rsidR="00DB733A">
        <w:rPr>
          <w:rFonts w:ascii="GHEA Grapalat" w:hAnsi="GHEA Grapalat"/>
          <w:sz w:val="20"/>
          <w:szCs w:val="20"/>
          <w:lang w:val="hy-AM"/>
        </w:rPr>
        <w:t>կով և սահմանել 1</w:t>
      </w:r>
      <w:r w:rsidR="00DB733A">
        <w:rPr>
          <w:rFonts w:ascii="Calibri" w:hAnsi="Calibri" w:cs="Calibri"/>
          <w:sz w:val="20"/>
          <w:szCs w:val="20"/>
          <w:lang w:val="hy-AM"/>
        </w:rPr>
        <w:t> </w:t>
      </w:r>
      <w:r w:rsidR="00DB733A">
        <w:rPr>
          <w:rFonts w:ascii="GHEA Grapalat" w:hAnsi="GHEA Grapalat"/>
          <w:sz w:val="20"/>
          <w:szCs w:val="20"/>
          <w:lang w:val="hy-AM"/>
        </w:rPr>
        <w:t>671</w:t>
      </w:r>
      <w:r w:rsidR="00DB733A">
        <w:rPr>
          <w:rFonts w:ascii="Calibri" w:hAnsi="Calibri" w:cs="Calibri"/>
          <w:sz w:val="20"/>
          <w:szCs w:val="20"/>
          <w:lang w:val="hy-AM"/>
        </w:rPr>
        <w:t> </w:t>
      </w:r>
      <w:r w:rsidR="00DB733A">
        <w:rPr>
          <w:rFonts w:ascii="GHEA Grapalat" w:hAnsi="GHEA Grapalat"/>
          <w:sz w:val="20"/>
          <w:szCs w:val="20"/>
          <w:lang w:val="hy-AM"/>
        </w:rPr>
        <w:t>620 դրամ։</w:t>
      </w:r>
    </w:p>
    <w:p w:rsidR="009B630E" w:rsidRDefault="009B630E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9B630E" w:rsidRDefault="009B630E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9B630E" w:rsidRDefault="009B630E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365AD7" w:rsidRPr="001268FB" w:rsidRDefault="009B630E" w:rsidP="009B630E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="00365AD7" w:rsidRPr="001268FB">
        <w:rPr>
          <w:rFonts w:ascii="GHEA Grapalat" w:hAnsi="GHEA Grapalat"/>
          <w:b/>
          <w:lang w:val="hy-AM"/>
        </w:rPr>
        <w:t>ՀԱՄԱՅՆՔԻ    ՂԵԿԱՎԱՐ                                           ԷԴՈՒԱՐԴ ԲԱԲԱՅԱՆ</w:t>
      </w: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DB733A" w:rsidRDefault="00DB733A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DB733A" w:rsidRDefault="00DB733A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DB733A" w:rsidRDefault="00DB733A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DB733A" w:rsidRDefault="00DB733A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DB733A" w:rsidRDefault="00DB733A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DB733A" w:rsidRDefault="00DB733A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DB733A" w:rsidRDefault="00DB733A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DB733A" w:rsidRDefault="00DB733A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DB733A" w:rsidRDefault="00DB733A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DB733A" w:rsidRDefault="00DB733A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DB733A" w:rsidRDefault="00DB733A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DB733A" w:rsidRDefault="00DB733A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DB733A" w:rsidRDefault="00DB733A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DB733A" w:rsidRDefault="00DB733A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DB733A" w:rsidRDefault="00DB733A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20D7" w:rsidRPr="00D45895" w:rsidRDefault="009B20D7" w:rsidP="00D45895">
      <w:pPr>
        <w:spacing w:after="0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sectPr w:rsidR="009B20D7" w:rsidRPr="00D45895" w:rsidSect="00D458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A96"/>
    <w:rsid w:val="001268FB"/>
    <w:rsid w:val="00301CE4"/>
    <w:rsid w:val="00365AD7"/>
    <w:rsid w:val="004F3D7A"/>
    <w:rsid w:val="00673791"/>
    <w:rsid w:val="008145D2"/>
    <w:rsid w:val="0092653C"/>
    <w:rsid w:val="009B20D7"/>
    <w:rsid w:val="009B630E"/>
    <w:rsid w:val="009C2770"/>
    <w:rsid w:val="00CD0A96"/>
    <w:rsid w:val="00D32DF0"/>
    <w:rsid w:val="00D45895"/>
    <w:rsid w:val="00DB733A"/>
    <w:rsid w:val="00F36A62"/>
    <w:rsid w:val="00F47327"/>
    <w:rsid w:val="00F75BF8"/>
    <w:rsid w:val="00FC30ED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59E01-0F11-413A-A180-4802EF8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2022-12-13T10:36:00Z</cp:lastPrinted>
  <dcterms:created xsi:type="dcterms:W3CDTF">2022-05-04T07:39:00Z</dcterms:created>
  <dcterms:modified xsi:type="dcterms:W3CDTF">2022-12-21T13:53:00Z</dcterms:modified>
</cp:coreProperties>
</file>